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right"/>
        <w:rPr>
          <w:b w:val="1"/>
          <w:sz w:val="52"/>
          <w:szCs w:val="52"/>
        </w:rPr>
      </w:pPr>
      <w:r w:rsidDel="00000000" w:rsidR="00000000" w:rsidRPr="00000000">
        <w:rPr>
          <w:rtl w:val="0"/>
        </w:rPr>
      </w:r>
    </w:p>
    <w:p w:rsidR="00000000" w:rsidDel="00000000" w:rsidP="00000000" w:rsidRDefault="00000000" w:rsidRPr="00000000" w14:paraId="00000002">
      <w:pPr>
        <w:spacing w:after="0" w:lineRule="auto"/>
        <w:jc w:val="center"/>
        <w:rPr>
          <w:b w:val="1"/>
          <w:sz w:val="52"/>
          <w:szCs w:val="52"/>
        </w:rPr>
      </w:pPr>
      <w:r w:rsidDel="00000000" w:rsidR="00000000" w:rsidRPr="00000000">
        <w:rPr/>
        <w:drawing>
          <wp:inline distB="114300" distT="114300" distL="114300" distR="114300">
            <wp:extent cx="1666875" cy="962025"/>
            <wp:effectExtent b="0" l="0" r="0" t="0"/>
            <wp:docPr id="3"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666875" cy="962025"/>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right"/>
        <w:rPr>
          <w:rFonts w:ascii="Arial" w:cs="Arial" w:eastAsia="Arial" w:hAnsi="Arial"/>
          <w:b w:val="1"/>
          <w:sz w:val="52"/>
          <w:szCs w:val="52"/>
        </w:rPr>
      </w:pPr>
      <w:r w:rsidDel="00000000" w:rsidR="00000000" w:rsidRPr="00000000">
        <w:rPr>
          <w:rtl w:val="0"/>
        </w:rPr>
      </w:r>
    </w:p>
    <w:p w:rsidR="00000000" w:rsidDel="00000000" w:rsidP="00000000" w:rsidRDefault="00000000" w:rsidRPr="00000000" w14:paraId="00000004">
      <w:pPr>
        <w:jc w:val="center"/>
        <w:rPr>
          <w:rFonts w:ascii="D-DIN" w:cs="D-DIN" w:eastAsia="D-DIN" w:hAnsi="D-DIN"/>
          <w:b w:val="1"/>
          <w:sz w:val="52"/>
          <w:szCs w:val="52"/>
        </w:rPr>
      </w:pPr>
      <w:r w:rsidDel="00000000" w:rsidR="00000000" w:rsidRPr="00000000">
        <w:rPr>
          <w:rtl w:val="0"/>
        </w:rPr>
        <w:t xml:space="preserve"> </w:t>
      </w:r>
      <w:r w:rsidDel="00000000" w:rsidR="00000000" w:rsidRPr="00000000">
        <w:rPr>
          <w:rFonts w:ascii="D-DIN" w:cs="D-DIN" w:eastAsia="D-DIN" w:hAnsi="D-DIN"/>
          <w:b w:val="1"/>
          <w:sz w:val="52"/>
          <w:szCs w:val="52"/>
          <w:rtl w:val="0"/>
        </w:rPr>
        <w:t xml:space="preserve">Integrated Management System Manual</w:t>
      </w:r>
    </w:p>
    <w:p w:rsidR="00000000" w:rsidDel="00000000" w:rsidP="00000000" w:rsidRDefault="00000000" w:rsidRPr="00000000" w14:paraId="00000005">
      <w:pPr>
        <w:jc w:val="center"/>
        <w:rPr>
          <w:rFonts w:ascii="D-DIN" w:cs="D-DIN" w:eastAsia="D-DIN" w:hAnsi="D-DIN"/>
          <w:b w:val="1"/>
          <w:sz w:val="52"/>
          <w:szCs w:val="52"/>
        </w:rPr>
      </w:pPr>
      <w:r w:rsidDel="00000000" w:rsidR="00000000" w:rsidRPr="00000000">
        <w:rPr>
          <w:rtl w:val="0"/>
        </w:rPr>
      </w:r>
    </w:p>
    <w:p w:rsidR="00000000" w:rsidDel="00000000" w:rsidP="00000000" w:rsidRDefault="00000000" w:rsidRPr="00000000" w14:paraId="00000006">
      <w:pPr>
        <w:jc w:val="center"/>
        <w:rPr>
          <w:rFonts w:ascii="D-DIN" w:cs="D-DIN" w:eastAsia="D-DIN" w:hAnsi="D-DIN"/>
          <w:b w:val="1"/>
          <w:sz w:val="52"/>
          <w:szCs w:val="52"/>
        </w:rPr>
      </w:pPr>
      <w:r w:rsidDel="00000000" w:rsidR="00000000" w:rsidRPr="00000000">
        <w:rPr>
          <w:rFonts w:ascii="D-DIN" w:cs="D-DIN" w:eastAsia="D-DIN" w:hAnsi="D-DIN"/>
          <w:b w:val="1"/>
          <w:sz w:val="52"/>
          <w:szCs w:val="52"/>
          <w:rtl w:val="0"/>
        </w:rPr>
        <w:t xml:space="preserve">ISO 9001:2015,14001:2015 &amp; 45001</w:t>
      </w:r>
    </w:p>
    <w:p w:rsidR="00000000" w:rsidDel="00000000" w:rsidP="00000000" w:rsidRDefault="00000000" w:rsidRPr="00000000" w14:paraId="00000007">
      <w:pPr>
        <w:jc w:val="center"/>
        <w:rPr>
          <w:rFonts w:ascii="D-DIN" w:cs="D-DIN" w:eastAsia="D-DIN" w:hAnsi="D-DIN"/>
          <w:b w:val="1"/>
          <w:sz w:val="40"/>
          <w:szCs w:val="40"/>
        </w:rPr>
      </w:pPr>
      <w:r w:rsidDel="00000000" w:rsidR="00000000" w:rsidRPr="00000000">
        <w:rPr>
          <w:rFonts w:ascii="D-DIN" w:cs="D-DIN" w:eastAsia="D-DIN" w:hAnsi="D-DIN"/>
          <w:b w:val="1"/>
          <w:sz w:val="40"/>
          <w:szCs w:val="40"/>
          <w:rtl w:val="0"/>
        </w:rPr>
        <w:t xml:space="preserve">Integrated Management System</w:t>
      </w:r>
    </w:p>
    <w:p w:rsidR="00000000" w:rsidDel="00000000" w:rsidP="00000000" w:rsidRDefault="00000000" w:rsidRPr="00000000" w14:paraId="00000008">
      <w:pPr>
        <w:jc w:val="center"/>
        <w:rPr>
          <w:rFonts w:ascii="D-DIN" w:cs="D-DIN" w:eastAsia="D-DIN" w:hAnsi="D-DIN"/>
          <w:b w:val="1"/>
          <w:sz w:val="40"/>
          <w:szCs w:val="40"/>
        </w:rPr>
      </w:pPr>
      <w:r w:rsidDel="00000000" w:rsidR="00000000" w:rsidRPr="00000000">
        <w:rPr>
          <w:rtl w:val="0"/>
        </w:rPr>
      </w:r>
    </w:p>
    <w:p w:rsidR="00000000" w:rsidDel="00000000" w:rsidP="00000000" w:rsidRDefault="00000000" w:rsidRPr="00000000" w14:paraId="00000009">
      <w:pPr>
        <w:jc w:val="center"/>
        <w:rPr>
          <w:rFonts w:ascii="D-DIN" w:cs="D-DIN" w:eastAsia="D-DIN" w:hAnsi="D-DIN"/>
          <w:b w:val="1"/>
          <w:sz w:val="32"/>
          <w:szCs w:val="32"/>
        </w:rPr>
      </w:pPr>
      <w:r w:rsidDel="00000000" w:rsidR="00000000" w:rsidRPr="00000000">
        <w:rPr>
          <w:rFonts w:ascii="D-DIN" w:cs="D-DIN" w:eastAsia="D-DIN" w:hAnsi="D-DIN"/>
          <w:b w:val="1"/>
          <w:sz w:val="32"/>
          <w:szCs w:val="32"/>
          <w:rtl w:val="0"/>
        </w:rPr>
        <w:t xml:space="preserve">NWF Facilities Ltd</w:t>
      </w:r>
    </w:p>
    <w:p w:rsidR="00000000" w:rsidDel="00000000" w:rsidP="00000000" w:rsidRDefault="00000000" w:rsidRPr="00000000" w14:paraId="0000000A">
      <w:pPr>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0B">
      <w:pPr>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0C">
      <w:pPr>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0D">
      <w:pPr>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0E">
      <w:pPr>
        <w:jc w:val="cente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0F">
      <w:pPr>
        <w:tabs>
          <w:tab w:val="left" w:leader="none" w:pos="3765"/>
        </w:tabs>
        <w:rPr>
          <w:rFonts w:ascii="Arial" w:cs="Arial" w:eastAsia="Arial" w:hAnsi="Arial"/>
          <w:b w:val="1"/>
          <w:sz w:val="40"/>
          <w:szCs w:val="40"/>
        </w:rPr>
      </w:pPr>
      <w:r w:rsidDel="00000000" w:rsidR="00000000" w:rsidRPr="00000000">
        <w:rPr>
          <w:rFonts w:ascii="D-DIN" w:cs="D-DIN" w:eastAsia="D-DIN" w:hAnsi="D-DIN"/>
          <w:b w:val="1"/>
          <w:sz w:val="20"/>
          <w:szCs w:val="20"/>
          <w:rtl w:val="0"/>
        </w:rPr>
        <w:t xml:space="preserve">Copyright © 2022.  This Integrated Manual and the information contained herein are the</w:t>
      </w:r>
      <w:r w:rsidDel="00000000" w:rsidR="00000000" w:rsidRPr="00000000">
        <w:rPr>
          <w:rFonts w:ascii="D-DIN" w:cs="D-DIN" w:eastAsia="D-DIN" w:hAnsi="D-DIN"/>
          <w:b w:val="1"/>
          <w:sz w:val="40"/>
          <w:szCs w:val="40"/>
          <w:rtl w:val="0"/>
        </w:rPr>
        <w:t xml:space="preserve"> </w:t>
      </w:r>
      <w:r w:rsidDel="00000000" w:rsidR="00000000" w:rsidRPr="00000000">
        <w:rPr>
          <w:rFonts w:ascii="D-DIN" w:cs="D-DIN" w:eastAsia="D-DIN" w:hAnsi="D-DIN"/>
          <w:b w:val="1"/>
          <w:sz w:val="20"/>
          <w:szCs w:val="20"/>
          <w:rtl w:val="0"/>
        </w:rPr>
        <w:t xml:space="preserve">property of NWF Facilities Ltd.  It must</w:t>
      </w:r>
      <w:r w:rsidDel="00000000" w:rsidR="00000000" w:rsidRPr="00000000">
        <w:rPr>
          <w:rFonts w:ascii="D-DIN" w:cs="D-DIN" w:eastAsia="D-DIN" w:hAnsi="D-DIN"/>
          <w:b w:val="1"/>
          <w:sz w:val="40"/>
          <w:szCs w:val="40"/>
          <w:rtl w:val="0"/>
        </w:rPr>
        <w:t xml:space="preserve"> </w:t>
      </w:r>
      <w:r w:rsidDel="00000000" w:rsidR="00000000" w:rsidRPr="00000000">
        <w:rPr>
          <w:rFonts w:ascii="D-DIN" w:cs="D-DIN" w:eastAsia="D-DIN" w:hAnsi="D-DIN"/>
          <w:b w:val="1"/>
          <w:sz w:val="20"/>
          <w:szCs w:val="20"/>
          <w:rtl w:val="0"/>
        </w:rPr>
        <w:t xml:space="preserve">not be reproduced or</w:t>
      </w:r>
      <w:r w:rsidDel="00000000" w:rsidR="00000000" w:rsidRPr="00000000">
        <w:rPr>
          <w:rFonts w:ascii="D-DIN" w:cs="D-DIN" w:eastAsia="D-DIN" w:hAnsi="D-DIN"/>
          <w:b w:val="1"/>
          <w:sz w:val="40"/>
          <w:szCs w:val="40"/>
          <w:rtl w:val="0"/>
        </w:rPr>
        <w:t xml:space="preserve"> </w:t>
      </w:r>
      <w:r w:rsidDel="00000000" w:rsidR="00000000" w:rsidRPr="00000000">
        <w:rPr>
          <w:rFonts w:ascii="D-DIN" w:cs="D-DIN" w:eastAsia="D-DIN" w:hAnsi="D-DIN"/>
          <w:b w:val="1"/>
          <w:sz w:val="20"/>
          <w:szCs w:val="20"/>
          <w:rtl w:val="0"/>
        </w:rPr>
        <w:t xml:space="preserve">otherwise disclosed without prior consent in writing from NWF Facilities Ltd</w:t>
      </w:r>
      <w:r w:rsidDel="00000000" w:rsidR="00000000" w:rsidRPr="00000000">
        <w:rPr>
          <w:rtl w:val="0"/>
        </w:rPr>
      </w:r>
    </w:p>
    <w:p w:rsidR="00000000" w:rsidDel="00000000" w:rsidP="00000000" w:rsidRDefault="00000000" w:rsidRPr="00000000" w14:paraId="00000010">
      <w:pPr>
        <w:widowControl w:val="0"/>
        <w:spacing w:after="0" w:line="240" w:lineRule="auto"/>
        <w:jc w:val="center"/>
        <w:rPr>
          <w:rFonts w:ascii="D-DIN" w:cs="D-DIN" w:eastAsia="D-DIN" w:hAnsi="D-DIN"/>
          <w:b w:val="1"/>
          <w:color w:val="000000"/>
        </w:rPr>
      </w:pPr>
      <w:r w:rsidDel="00000000" w:rsidR="00000000" w:rsidRPr="00000000">
        <w:rPr>
          <w:rtl w:val="0"/>
        </w:rPr>
      </w:r>
    </w:p>
    <w:p w:rsidR="00000000" w:rsidDel="00000000" w:rsidP="00000000" w:rsidRDefault="00000000" w:rsidRPr="00000000" w14:paraId="00000011">
      <w:pPr>
        <w:widowControl w:val="0"/>
        <w:spacing w:after="0" w:line="240" w:lineRule="auto"/>
        <w:rPr>
          <w:rFonts w:ascii="D-DIN" w:cs="D-DIN" w:eastAsia="D-DIN" w:hAnsi="D-DIN"/>
          <w:b w:val="1"/>
          <w:color w:val="000000"/>
        </w:rPr>
      </w:pPr>
      <w:r w:rsidDel="00000000" w:rsidR="00000000" w:rsidRPr="00000000">
        <w:rPr>
          <w:rtl w:val="0"/>
        </w:rPr>
      </w:r>
    </w:p>
    <w:p w:rsidR="00000000" w:rsidDel="00000000" w:rsidP="00000000" w:rsidRDefault="00000000" w:rsidRPr="00000000" w14:paraId="00000012">
      <w:pPr>
        <w:widowControl w:val="0"/>
        <w:spacing w:after="0" w:line="240" w:lineRule="auto"/>
        <w:jc w:val="center"/>
        <w:rPr>
          <w:rFonts w:ascii="D-DIN" w:cs="D-DIN" w:eastAsia="D-DIN" w:hAnsi="D-DIN"/>
          <w:b w:val="1"/>
          <w:color w:val="000000"/>
        </w:rPr>
      </w:pPr>
      <w:r w:rsidDel="00000000" w:rsidR="00000000" w:rsidRPr="00000000">
        <w:rPr>
          <w:rtl w:val="0"/>
        </w:rPr>
      </w:r>
    </w:p>
    <w:p w:rsidR="00000000" w:rsidDel="00000000" w:rsidP="00000000" w:rsidRDefault="00000000" w:rsidRPr="00000000" w14:paraId="00000013">
      <w:pPr>
        <w:widowControl w:val="0"/>
        <w:spacing w:after="0" w:line="240" w:lineRule="auto"/>
        <w:jc w:val="center"/>
        <w:rPr>
          <w:rFonts w:ascii="D-DIN" w:cs="D-DIN" w:eastAsia="D-DIN" w:hAnsi="D-DIN"/>
          <w:b w:val="1"/>
          <w:color w:val="000000"/>
        </w:rPr>
      </w:pPr>
      <w:r w:rsidDel="00000000" w:rsidR="00000000" w:rsidRPr="00000000">
        <w:rPr>
          <w:rFonts w:ascii="D-DIN" w:cs="D-DIN" w:eastAsia="D-DIN" w:hAnsi="D-DIN"/>
          <w:b w:val="1"/>
          <w:color w:val="000000"/>
          <w:rtl w:val="0"/>
        </w:rPr>
        <w:t xml:space="preserve">Table of CONTENTS</w:t>
      </w:r>
    </w:p>
    <w:p w:rsidR="00000000" w:rsidDel="00000000" w:rsidP="00000000" w:rsidRDefault="00000000" w:rsidRPr="00000000" w14:paraId="00000014">
      <w:pPr>
        <w:widowControl w:val="0"/>
        <w:spacing w:after="0" w:line="240" w:lineRule="auto"/>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15">
      <w:pPr>
        <w:widowControl w:val="0"/>
        <w:spacing w:after="0" w:line="240" w:lineRule="auto"/>
        <w:jc w:val="both"/>
        <w:rPr>
          <w:rFonts w:ascii="Calibri" w:cs="Calibri" w:eastAsia="Calibri" w:hAnsi="Calibri"/>
          <w:color w:val="000000"/>
        </w:rPr>
      </w:pPr>
      <w:r w:rsidDel="00000000" w:rsidR="00000000" w:rsidRPr="00000000">
        <w:rPr>
          <w:rtl w:val="0"/>
        </w:rPr>
      </w:r>
    </w:p>
    <w:tbl>
      <w:tblPr>
        <w:tblStyle w:val="Table1"/>
        <w:tblW w:w="8372.0" w:type="dxa"/>
        <w:jc w:val="left"/>
        <w:tblInd w:w="12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42"/>
        <w:gridCol w:w="6030"/>
        <w:tblGridChange w:id="0">
          <w:tblGrid>
            <w:gridCol w:w="2342"/>
            <w:gridCol w:w="6030"/>
          </w:tblGrid>
        </w:tblGridChange>
      </w:tblGrid>
      <w:tr>
        <w:trPr>
          <w:cantSplit w:val="0"/>
          <w:tblHeader w:val="0"/>
        </w:trPr>
        <w:tc>
          <w:tcPr/>
          <w:p w:rsidR="00000000" w:rsidDel="00000000" w:rsidP="00000000" w:rsidRDefault="00000000" w:rsidRPr="00000000" w14:paraId="00000016">
            <w:pPr>
              <w:widowControl w:val="0"/>
              <w:spacing w:after="0" w:line="240" w:lineRule="auto"/>
              <w:jc w:val="both"/>
              <w:rPr>
                <w:rFonts w:ascii="Calibri" w:cs="Calibri" w:eastAsia="Calibri" w:hAnsi="Calibri"/>
                <w:b w:val="1"/>
                <w:color w:val="000000"/>
              </w:rPr>
            </w:pPr>
            <w:r w:rsidDel="00000000" w:rsidR="00000000" w:rsidRPr="00000000">
              <w:rPr>
                <w:rtl w:val="0"/>
              </w:rPr>
            </w:r>
          </w:p>
        </w:tc>
        <w:tc>
          <w:tcPr/>
          <w:p w:rsidR="00000000" w:rsidDel="00000000" w:rsidP="00000000" w:rsidRDefault="00000000" w:rsidRPr="00000000" w14:paraId="00000017">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p w:rsidR="00000000" w:rsidDel="00000000" w:rsidP="00000000" w:rsidRDefault="00000000" w:rsidRPr="00000000" w14:paraId="00000018">
            <w:pPr>
              <w:widowControl w:val="0"/>
              <w:spacing w:after="0" w:line="240" w:lineRule="auto"/>
              <w:jc w:val="both"/>
              <w:rPr>
                <w:rFonts w:ascii="Calibri" w:cs="Calibri" w:eastAsia="Calibri" w:hAnsi="Calibri"/>
                <w:color w:val="000000"/>
              </w:rPr>
            </w:pPr>
            <w:bookmarkStart w:colFirst="0" w:colLast="0" w:name="_gjdgxs" w:id="0"/>
            <w:bookmarkEnd w:id="0"/>
            <w:r w:rsidDel="00000000" w:rsidR="00000000" w:rsidRPr="00000000">
              <w:rPr>
                <w:rtl w:val="0"/>
              </w:rPr>
            </w:r>
          </w:p>
        </w:tc>
        <w:tc>
          <w:tcPr/>
          <w:p w:rsidR="00000000" w:rsidDel="00000000" w:rsidP="00000000" w:rsidRDefault="00000000" w:rsidRPr="00000000" w14:paraId="00000019">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Introduction </w:t>
            </w:r>
          </w:p>
        </w:tc>
      </w:tr>
      <w:tr>
        <w:trPr>
          <w:cantSplit w:val="0"/>
          <w:tblHeader w:val="0"/>
        </w:trPr>
        <w:tc>
          <w:tcPr/>
          <w:p w:rsidR="00000000" w:rsidDel="00000000" w:rsidP="00000000" w:rsidRDefault="00000000" w:rsidRPr="00000000" w14:paraId="0000001A">
            <w:pPr>
              <w:widowControl w:val="0"/>
              <w:spacing w:after="0" w:line="240" w:lineRule="auto"/>
              <w:jc w:val="both"/>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01B">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References</w:t>
            </w:r>
          </w:p>
        </w:tc>
      </w:tr>
      <w:tr>
        <w:trPr>
          <w:cantSplit w:val="0"/>
          <w:tblHeader w:val="0"/>
        </w:trPr>
        <w:tc>
          <w:tcPr/>
          <w:p w:rsidR="00000000" w:rsidDel="00000000" w:rsidP="00000000" w:rsidRDefault="00000000" w:rsidRPr="00000000" w14:paraId="0000001C">
            <w:pPr>
              <w:widowControl w:val="0"/>
              <w:spacing w:after="0" w:line="240" w:lineRule="auto"/>
              <w:jc w:val="both"/>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01D">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Definitions</w:t>
            </w:r>
          </w:p>
        </w:tc>
      </w:tr>
      <w:tr>
        <w:trPr>
          <w:cantSplit w:val="0"/>
          <w:tblHeader w:val="0"/>
        </w:trPr>
        <w:tc>
          <w:tcPr/>
          <w:p w:rsidR="00000000" w:rsidDel="00000000" w:rsidP="00000000" w:rsidRDefault="00000000" w:rsidRPr="00000000" w14:paraId="0000001E">
            <w:pPr>
              <w:widowControl w:val="0"/>
              <w:spacing w:after="0" w:line="240" w:lineRule="auto"/>
              <w:jc w:val="both"/>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01F">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About the Organisation</w:t>
            </w:r>
          </w:p>
        </w:tc>
      </w:tr>
      <w:tr>
        <w:trPr>
          <w:cantSplit w:val="0"/>
          <w:tblHeader w:val="0"/>
        </w:trPr>
        <w:tc>
          <w:tcPr/>
          <w:p w:rsidR="00000000" w:rsidDel="00000000" w:rsidP="00000000" w:rsidRDefault="00000000" w:rsidRPr="00000000" w14:paraId="00000020">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1</w:t>
            </w:r>
          </w:p>
        </w:tc>
        <w:tc>
          <w:tcPr/>
          <w:p w:rsidR="00000000" w:rsidDel="00000000" w:rsidP="00000000" w:rsidRDefault="00000000" w:rsidRPr="00000000" w14:paraId="00000021">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Relevant Interested Parties  context of the Organisation</w:t>
            </w:r>
          </w:p>
        </w:tc>
      </w:tr>
      <w:tr>
        <w:trPr>
          <w:cantSplit w:val="0"/>
          <w:tblHeader w:val="0"/>
        </w:trPr>
        <w:tc>
          <w:tcPr/>
          <w:p w:rsidR="00000000" w:rsidDel="00000000" w:rsidP="00000000" w:rsidRDefault="00000000" w:rsidRPr="00000000" w14:paraId="00000022">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2</w:t>
            </w:r>
          </w:p>
        </w:tc>
        <w:tc>
          <w:tcPr/>
          <w:p w:rsidR="00000000" w:rsidDel="00000000" w:rsidP="00000000" w:rsidRDefault="00000000" w:rsidRPr="00000000" w14:paraId="00000023">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Management Scope</w:t>
            </w:r>
          </w:p>
        </w:tc>
      </w:tr>
      <w:tr>
        <w:trPr>
          <w:cantSplit w:val="0"/>
          <w:tblHeader w:val="0"/>
        </w:trPr>
        <w:tc>
          <w:tcPr/>
          <w:p w:rsidR="00000000" w:rsidDel="00000000" w:rsidP="00000000" w:rsidRDefault="00000000" w:rsidRPr="00000000" w14:paraId="00000024">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3</w:t>
            </w:r>
          </w:p>
        </w:tc>
        <w:tc>
          <w:tcPr/>
          <w:p w:rsidR="00000000" w:rsidDel="00000000" w:rsidP="00000000" w:rsidRDefault="00000000" w:rsidRPr="00000000" w14:paraId="00000025">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Management System Processes </w:t>
            </w:r>
          </w:p>
        </w:tc>
      </w:tr>
      <w:tr>
        <w:trPr>
          <w:cantSplit w:val="0"/>
          <w:tblHeader w:val="0"/>
        </w:trPr>
        <w:tc>
          <w:tcPr/>
          <w:p w:rsidR="00000000" w:rsidDel="00000000" w:rsidP="00000000" w:rsidRDefault="00000000" w:rsidRPr="00000000" w14:paraId="00000026">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4</w:t>
            </w:r>
          </w:p>
        </w:tc>
        <w:tc>
          <w:tcPr/>
          <w:p w:rsidR="00000000" w:rsidDel="00000000" w:rsidP="00000000" w:rsidRDefault="00000000" w:rsidRPr="00000000" w14:paraId="00000027">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Leadership and commitment </w:t>
            </w:r>
          </w:p>
        </w:tc>
      </w:tr>
      <w:tr>
        <w:trPr>
          <w:cantSplit w:val="0"/>
          <w:tblHeader w:val="0"/>
        </w:trPr>
        <w:tc>
          <w:tcPr/>
          <w:p w:rsidR="00000000" w:rsidDel="00000000" w:rsidP="00000000" w:rsidRDefault="00000000" w:rsidRPr="00000000" w14:paraId="00000028">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4.</w:t>
            </w:r>
          </w:p>
        </w:tc>
        <w:tc>
          <w:tcPr/>
          <w:p w:rsidR="00000000" w:rsidDel="00000000" w:rsidP="00000000" w:rsidRDefault="00000000" w:rsidRPr="00000000" w14:paraId="00000029">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IMS Management System </w:t>
            </w:r>
          </w:p>
        </w:tc>
      </w:tr>
      <w:tr>
        <w:trPr>
          <w:cantSplit w:val="0"/>
          <w:tblHeader w:val="0"/>
        </w:trPr>
        <w:tc>
          <w:tcPr/>
          <w:p w:rsidR="00000000" w:rsidDel="00000000" w:rsidP="00000000" w:rsidRDefault="00000000" w:rsidRPr="00000000" w14:paraId="0000002A">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5</w:t>
            </w:r>
          </w:p>
        </w:tc>
        <w:tc>
          <w:tcPr/>
          <w:p w:rsidR="00000000" w:rsidDel="00000000" w:rsidP="00000000" w:rsidRDefault="00000000" w:rsidRPr="00000000" w14:paraId="0000002B">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Leadership</w:t>
            </w:r>
          </w:p>
        </w:tc>
      </w:tr>
      <w:tr>
        <w:trPr>
          <w:cantSplit w:val="0"/>
          <w:tblHeader w:val="0"/>
        </w:trPr>
        <w:tc>
          <w:tcPr/>
          <w:p w:rsidR="00000000" w:rsidDel="00000000" w:rsidP="00000000" w:rsidRDefault="00000000" w:rsidRPr="00000000" w14:paraId="0000002C">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5.1</w:t>
            </w:r>
          </w:p>
        </w:tc>
        <w:tc>
          <w:tcPr/>
          <w:p w:rsidR="00000000" w:rsidDel="00000000" w:rsidP="00000000" w:rsidRDefault="00000000" w:rsidRPr="00000000" w14:paraId="0000002D">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Leadership and commitment</w:t>
            </w:r>
          </w:p>
        </w:tc>
      </w:tr>
      <w:tr>
        <w:trPr>
          <w:cantSplit w:val="0"/>
          <w:tblHeader w:val="0"/>
        </w:trPr>
        <w:tc>
          <w:tcPr/>
          <w:p w:rsidR="00000000" w:rsidDel="00000000" w:rsidP="00000000" w:rsidRDefault="00000000" w:rsidRPr="00000000" w14:paraId="0000002E">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5.1.2</w:t>
            </w:r>
          </w:p>
        </w:tc>
        <w:tc>
          <w:tcPr/>
          <w:p w:rsidR="00000000" w:rsidDel="00000000" w:rsidP="00000000" w:rsidRDefault="00000000" w:rsidRPr="00000000" w14:paraId="0000002F">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 Customer focus   </w:t>
            </w:r>
          </w:p>
        </w:tc>
      </w:tr>
      <w:tr>
        <w:trPr>
          <w:cantSplit w:val="0"/>
          <w:tblHeader w:val="0"/>
        </w:trPr>
        <w:tc>
          <w:tcPr/>
          <w:p w:rsidR="00000000" w:rsidDel="00000000" w:rsidP="00000000" w:rsidRDefault="00000000" w:rsidRPr="00000000" w14:paraId="00000030">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5.2</w:t>
            </w:r>
          </w:p>
        </w:tc>
        <w:tc>
          <w:tcPr/>
          <w:p w:rsidR="00000000" w:rsidDel="00000000" w:rsidP="00000000" w:rsidRDefault="00000000" w:rsidRPr="00000000" w14:paraId="00000031">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Environmental, Health &amp; Safety Policy</w:t>
            </w:r>
          </w:p>
        </w:tc>
      </w:tr>
      <w:tr>
        <w:trPr>
          <w:cantSplit w:val="0"/>
          <w:tblHeader w:val="0"/>
        </w:trPr>
        <w:tc>
          <w:tcPr/>
          <w:p w:rsidR="00000000" w:rsidDel="00000000" w:rsidP="00000000" w:rsidRDefault="00000000" w:rsidRPr="00000000" w14:paraId="00000032">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5.3</w:t>
            </w:r>
          </w:p>
        </w:tc>
        <w:tc>
          <w:tcPr/>
          <w:p w:rsidR="00000000" w:rsidDel="00000000" w:rsidP="00000000" w:rsidRDefault="00000000" w:rsidRPr="00000000" w14:paraId="00000033">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Organizational roles, responsibilities, and authorities</w:t>
            </w:r>
          </w:p>
        </w:tc>
      </w:tr>
      <w:tr>
        <w:trPr>
          <w:cantSplit w:val="0"/>
          <w:tblHeader w:val="0"/>
        </w:trPr>
        <w:tc>
          <w:tcPr/>
          <w:p w:rsidR="00000000" w:rsidDel="00000000" w:rsidP="00000000" w:rsidRDefault="00000000" w:rsidRPr="00000000" w14:paraId="00000034">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6 </w:t>
            </w:r>
          </w:p>
        </w:tc>
        <w:tc>
          <w:tcPr/>
          <w:p w:rsidR="00000000" w:rsidDel="00000000" w:rsidP="00000000" w:rsidRDefault="00000000" w:rsidRPr="00000000" w14:paraId="00000035">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Planning</w:t>
            </w:r>
          </w:p>
        </w:tc>
      </w:tr>
      <w:tr>
        <w:trPr>
          <w:cantSplit w:val="0"/>
          <w:tblHeader w:val="0"/>
        </w:trPr>
        <w:tc>
          <w:tcPr/>
          <w:p w:rsidR="00000000" w:rsidDel="00000000" w:rsidP="00000000" w:rsidRDefault="00000000" w:rsidRPr="00000000" w14:paraId="00000036">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6.1</w:t>
            </w:r>
          </w:p>
        </w:tc>
        <w:tc>
          <w:tcPr/>
          <w:p w:rsidR="00000000" w:rsidDel="00000000" w:rsidP="00000000" w:rsidRDefault="00000000" w:rsidRPr="00000000" w14:paraId="00000037">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Actions to address risks and opportunities</w:t>
            </w:r>
          </w:p>
        </w:tc>
      </w:tr>
      <w:tr>
        <w:trPr>
          <w:cantSplit w:val="0"/>
          <w:trHeight w:val="215" w:hRule="atLeast"/>
          <w:tblHeader w:val="0"/>
        </w:trPr>
        <w:tc>
          <w:tcPr/>
          <w:p w:rsidR="00000000" w:rsidDel="00000000" w:rsidP="00000000" w:rsidRDefault="00000000" w:rsidRPr="00000000" w14:paraId="00000038">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6.1.1</w:t>
            </w:r>
          </w:p>
        </w:tc>
        <w:tc>
          <w:tcPr/>
          <w:p w:rsidR="00000000" w:rsidDel="00000000" w:rsidP="00000000" w:rsidRDefault="00000000" w:rsidRPr="00000000" w14:paraId="00000039">
            <w:pPr>
              <w:widowControl w:val="0"/>
              <w:tabs>
                <w:tab w:val="center" w:leader="none" w:pos="389"/>
                <w:tab w:val="right" w:leader="none" w:pos="9675"/>
              </w:tabs>
              <w:spacing w:after="0" w:line="240" w:lineRule="auto"/>
              <w:rPr>
                <w:rFonts w:ascii="Calibri" w:cs="Calibri" w:eastAsia="Calibri" w:hAnsi="Calibri"/>
              </w:rPr>
            </w:pPr>
            <w:r w:rsidDel="00000000" w:rsidR="00000000" w:rsidRPr="00000000">
              <w:rPr>
                <w:rFonts w:ascii="Calibri" w:cs="Calibri" w:eastAsia="Calibri" w:hAnsi="Calibri"/>
                <w:color w:val="000000"/>
                <w:rtl w:val="0"/>
              </w:rPr>
              <w:t xml:space="preserve">General</w:t>
            </w:r>
            <w:r w:rsidDel="00000000" w:rsidR="00000000" w:rsidRPr="00000000">
              <w:rPr>
                <w:rtl w:val="0"/>
              </w:rPr>
            </w:r>
          </w:p>
        </w:tc>
      </w:tr>
      <w:tr>
        <w:trPr>
          <w:cantSplit w:val="0"/>
          <w:trHeight w:val="215" w:hRule="atLeast"/>
          <w:tblHeader w:val="0"/>
        </w:trPr>
        <w:tc>
          <w:tcPr/>
          <w:p w:rsidR="00000000" w:rsidDel="00000000" w:rsidP="00000000" w:rsidRDefault="00000000" w:rsidRPr="00000000" w14:paraId="0000003A">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6.1.2</w:t>
            </w:r>
          </w:p>
        </w:tc>
        <w:tc>
          <w:tcPr/>
          <w:p w:rsidR="00000000" w:rsidDel="00000000" w:rsidP="00000000" w:rsidRDefault="00000000" w:rsidRPr="00000000" w14:paraId="0000003B">
            <w:pPr>
              <w:widowControl w:val="0"/>
              <w:tabs>
                <w:tab w:val="center" w:leader="none" w:pos="389"/>
                <w:tab w:val="right" w:leader="none" w:pos="9675"/>
              </w:tabs>
              <w:spacing w:after="0" w:line="24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Identification and evaluation of Environmental aspects, Hazard identification.</w:t>
            </w:r>
          </w:p>
        </w:tc>
      </w:tr>
      <w:tr>
        <w:trPr>
          <w:cantSplit w:val="0"/>
          <w:tblHeader w:val="0"/>
        </w:trPr>
        <w:tc>
          <w:tcPr/>
          <w:p w:rsidR="00000000" w:rsidDel="00000000" w:rsidP="00000000" w:rsidRDefault="00000000" w:rsidRPr="00000000" w14:paraId="0000003C">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6.1.3</w:t>
            </w:r>
          </w:p>
        </w:tc>
        <w:tc>
          <w:tcPr/>
          <w:p w:rsidR="00000000" w:rsidDel="00000000" w:rsidP="00000000" w:rsidRDefault="00000000" w:rsidRPr="00000000" w14:paraId="0000003D">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Compliance obligation or Determination of Legal and Other Requirements</w:t>
            </w:r>
          </w:p>
        </w:tc>
      </w:tr>
      <w:tr>
        <w:trPr>
          <w:cantSplit w:val="0"/>
          <w:tblHeader w:val="0"/>
        </w:trPr>
        <w:tc>
          <w:tcPr/>
          <w:p w:rsidR="00000000" w:rsidDel="00000000" w:rsidP="00000000" w:rsidRDefault="00000000" w:rsidRPr="00000000" w14:paraId="0000003E">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6.2</w:t>
            </w:r>
          </w:p>
        </w:tc>
        <w:tc>
          <w:tcPr/>
          <w:p w:rsidR="00000000" w:rsidDel="00000000" w:rsidP="00000000" w:rsidRDefault="00000000" w:rsidRPr="00000000" w14:paraId="0000003F">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IMS objectives and planning to achieve them</w:t>
            </w:r>
          </w:p>
        </w:tc>
      </w:tr>
      <w:tr>
        <w:trPr>
          <w:cantSplit w:val="0"/>
          <w:tblHeader w:val="0"/>
        </w:trPr>
        <w:tc>
          <w:tcPr/>
          <w:p w:rsidR="00000000" w:rsidDel="00000000" w:rsidP="00000000" w:rsidRDefault="00000000" w:rsidRPr="00000000" w14:paraId="00000040">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6.3</w:t>
            </w:r>
          </w:p>
        </w:tc>
        <w:tc>
          <w:tcPr/>
          <w:p w:rsidR="00000000" w:rsidDel="00000000" w:rsidP="00000000" w:rsidRDefault="00000000" w:rsidRPr="00000000" w14:paraId="00000041">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Planning changes</w:t>
            </w:r>
          </w:p>
        </w:tc>
      </w:tr>
      <w:tr>
        <w:trPr>
          <w:cantSplit w:val="0"/>
          <w:tblHeader w:val="0"/>
        </w:trPr>
        <w:tc>
          <w:tcPr/>
          <w:p w:rsidR="00000000" w:rsidDel="00000000" w:rsidP="00000000" w:rsidRDefault="00000000" w:rsidRPr="00000000" w14:paraId="00000042">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7</w:t>
            </w:r>
          </w:p>
        </w:tc>
        <w:tc>
          <w:tcPr/>
          <w:p w:rsidR="00000000" w:rsidDel="00000000" w:rsidP="00000000" w:rsidRDefault="00000000" w:rsidRPr="00000000" w14:paraId="00000043">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Resources</w:t>
            </w:r>
          </w:p>
        </w:tc>
      </w:tr>
      <w:tr>
        <w:trPr>
          <w:cantSplit w:val="0"/>
          <w:tblHeader w:val="0"/>
        </w:trPr>
        <w:tc>
          <w:tcPr/>
          <w:p w:rsidR="00000000" w:rsidDel="00000000" w:rsidP="00000000" w:rsidRDefault="00000000" w:rsidRPr="00000000" w14:paraId="00000044">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w:t>
            </w:r>
          </w:p>
        </w:tc>
        <w:tc>
          <w:tcPr/>
          <w:p w:rsidR="00000000" w:rsidDel="00000000" w:rsidP="00000000" w:rsidRDefault="00000000" w:rsidRPr="00000000" w14:paraId="00000045">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General</w:t>
            </w:r>
          </w:p>
        </w:tc>
      </w:tr>
      <w:tr>
        <w:trPr>
          <w:cantSplit w:val="0"/>
          <w:tblHeader w:val="0"/>
        </w:trPr>
        <w:tc>
          <w:tcPr/>
          <w:p w:rsidR="00000000" w:rsidDel="00000000" w:rsidP="00000000" w:rsidRDefault="00000000" w:rsidRPr="00000000" w14:paraId="00000046">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7.1.1</w:t>
            </w:r>
          </w:p>
        </w:tc>
        <w:tc>
          <w:tcPr/>
          <w:p w:rsidR="00000000" w:rsidDel="00000000" w:rsidP="00000000" w:rsidRDefault="00000000" w:rsidRPr="00000000" w14:paraId="00000047">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Compliance &amp; Legal Requirements </w:t>
            </w:r>
          </w:p>
        </w:tc>
      </w:tr>
      <w:tr>
        <w:trPr>
          <w:cantSplit w:val="0"/>
          <w:tblHeader w:val="0"/>
        </w:trPr>
        <w:tc>
          <w:tcPr/>
          <w:p w:rsidR="00000000" w:rsidDel="00000000" w:rsidP="00000000" w:rsidRDefault="00000000" w:rsidRPr="00000000" w14:paraId="00000048">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7.1.2</w:t>
            </w:r>
          </w:p>
        </w:tc>
        <w:tc>
          <w:tcPr/>
          <w:p w:rsidR="00000000" w:rsidDel="00000000" w:rsidP="00000000" w:rsidRDefault="00000000" w:rsidRPr="00000000" w14:paraId="00000049">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People</w:t>
            </w:r>
          </w:p>
        </w:tc>
      </w:tr>
      <w:tr>
        <w:trPr>
          <w:cantSplit w:val="0"/>
          <w:tblHeader w:val="0"/>
        </w:trPr>
        <w:tc>
          <w:tcPr/>
          <w:p w:rsidR="00000000" w:rsidDel="00000000" w:rsidP="00000000" w:rsidRDefault="00000000" w:rsidRPr="00000000" w14:paraId="0000004A">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7.1.3</w:t>
            </w:r>
          </w:p>
        </w:tc>
        <w:tc>
          <w:tcPr/>
          <w:p w:rsidR="00000000" w:rsidDel="00000000" w:rsidP="00000000" w:rsidRDefault="00000000" w:rsidRPr="00000000" w14:paraId="0000004B">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Infrastructure</w:t>
            </w:r>
          </w:p>
        </w:tc>
      </w:tr>
      <w:tr>
        <w:trPr>
          <w:cantSplit w:val="0"/>
          <w:tblHeader w:val="0"/>
        </w:trPr>
        <w:tc>
          <w:tcPr/>
          <w:p w:rsidR="00000000" w:rsidDel="00000000" w:rsidP="00000000" w:rsidRDefault="00000000" w:rsidRPr="00000000" w14:paraId="0000004C">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7.1.4</w:t>
            </w:r>
          </w:p>
        </w:tc>
        <w:tc>
          <w:tcPr/>
          <w:p w:rsidR="00000000" w:rsidDel="00000000" w:rsidP="00000000" w:rsidRDefault="00000000" w:rsidRPr="00000000" w14:paraId="0000004D">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Environment for the Operation of Processes</w:t>
            </w:r>
          </w:p>
        </w:tc>
      </w:tr>
      <w:tr>
        <w:trPr>
          <w:cantSplit w:val="0"/>
          <w:tblHeader w:val="0"/>
        </w:trPr>
        <w:tc>
          <w:tcPr/>
          <w:p w:rsidR="00000000" w:rsidDel="00000000" w:rsidP="00000000" w:rsidRDefault="00000000" w:rsidRPr="00000000" w14:paraId="0000004E">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7.1.5</w:t>
            </w:r>
          </w:p>
        </w:tc>
        <w:tc>
          <w:tcPr/>
          <w:p w:rsidR="00000000" w:rsidDel="00000000" w:rsidP="00000000" w:rsidRDefault="00000000" w:rsidRPr="00000000" w14:paraId="0000004F">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Monitoring and measuring resources</w:t>
            </w:r>
          </w:p>
        </w:tc>
      </w:tr>
      <w:tr>
        <w:trPr>
          <w:cantSplit w:val="0"/>
          <w:tblHeader w:val="0"/>
        </w:trPr>
        <w:tc>
          <w:tcPr/>
          <w:p w:rsidR="00000000" w:rsidDel="00000000" w:rsidP="00000000" w:rsidRDefault="00000000" w:rsidRPr="00000000" w14:paraId="00000050">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7.1.5.1</w:t>
            </w:r>
          </w:p>
        </w:tc>
        <w:tc>
          <w:tcPr/>
          <w:p w:rsidR="00000000" w:rsidDel="00000000" w:rsidP="00000000" w:rsidRDefault="00000000" w:rsidRPr="00000000" w14:paraId="00000051">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General</w:t>
            </w:r>
          </w:p>
        </w:tc>
      </w:tr>
      <w:tr>
        <w:trPr>
          <w:cantSplit w:val="0"/>
          <w:tblHeader w:val="0"/>
        </w:trPr>
        <w:tc>
          <w:tcPr/>
          <w:p w:rsidR="00000000" w:rsidDel="00000000" w:rsidP="00000000" w:rsidRDefault="00000000" w:rsidRPr="00000000" w14:paraId="00000052">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7.1.5.2</w:t>
            </w:r>
          </w:p>
        </w:tc>
        <w:tc>
          <w:tcPr/>
          <w:p w:rsidR="00000000" w:rsidDel="00000000" w:rsidP="00000000" w:rsidRDefault="00000000" w:rsidRPr="00000000" w14:paraId="00000053">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Measurement Traceability</w:t>
            </w:r>
          </w:p>
        </w:tc>
      </w:tr>
      <w:tr>
        <w:trPr>
          <w:cantSplit w:val="0"/>
          <w:tblHeader w:val="0"/>
        </w:trPr>
        <w:tc>
          <w:tcPr/>
          <w:p w:rsidR="00000000" w:rsidDel="00000000" w:rsidP="00000000" w:rsidRDefault="00000000" w:rsidRPr="00000000" w14:paraId="00000054">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7.1.6</w:t>
            </w:r>
          </w:p>
        </w:tc>
        <w:tc>
          <w:tcPr/>
          <w:p w:rsidR="00000000" w:rsidDel="00000000" w:rsidP="00000000" w:rsidRDefault="00000000" w:rsidRPr="00000000" w14:paraId="00000055">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Organizational Knowledge</w:t>
            </w:r>
          </w:p>
        </w:tc>
      </w:tr>
      <w:tr>
        <w:trPr>
          <w:cantSplit w:val="0"/>
          <w:tblHeader w:val="0"/>
        </w:trPr>
        <w:tc>
          <w:tcPr/>
          <w:p w:rsidR="00000000" w:rsidDel="00000000" w:rsidP="00000000" w:rsidRDefault="00000000" w:rsidRPr="00000000" w14:paraId="00000056">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7.2</w:t>
            </w:r>
          </w:p>
        </w:tc>
        <w:tc>
          <w:tcPr/>
          <w:p w:rsidR="00000000" w:rsidDel="00000000" w:rsidP="00000000" w:rsidRDefault="00000000" w:rsidRPr="00000000" w14:paraId="00000057">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Competence</w:t>
            </w:r>
          </w:p>
        </w:tc>
      </w:tr>
      <w:tr>
        <w:trPr>
          <w:cantSplit w:val="0"/>
          <w:tblHeader w:val="0"/>
        </w:trPr>
        <w:tc>
          <w:tcPr/>
          <w:p w:rsidR="00000000" w:rsidDel="00000000" w:rsidP="00000000" w:rsidRDefault="00000000" w:rsidRPr="00000000" w14:paraId="00000058">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7.3</w:t>
            </w:r>
          </w:p>
        </w:tc>
        <w:tc>
          <w:tcPr/>
          <w:p w:rsidR="00000000" w:rsidDel="00000000" w:rsidP="00000000" w:rsidRDefault="00000000" w:rsidRPr="00000000" w14:paraId="00000059">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Awareness</w:t>
            </w:r>
          </w:p>
        </w:tc>
      </w:tr>
      <w:tr>
        <w:trPr>
          <w:cantSplit w:val="0"/>
          <w:tblHeader w:val="0"/>
        </w:trPr>
        <w:tc>
          <w:tcPr/>
          <w:p w:rsidR="00000000" w:rsidDel="00000000" w:rsidP="00000000" w:rsidRDefault="00000000" w:rsidRPr="00000000" w14:paraId="0000005A">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7.4</w:t>
            </w:r>
          </w:p>
        </w:tc>
        <w:tc>
          <w:tcPr/>
          <w:p w:rsidR="00000000" w:rsidDel="00000000" w:rsidP="00000000" w:rsidRDefault="00000000" w:rsidRPr="00000000" w14:paraId="0000005B">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Communication</w:t>
            </w:r>
          </w:p>
        </w:tc>
      </w:tr>
      <w:tr>
        <w:trPr>
          <w:cantSplit w:val="0"/>
          <w:tblHeader w:val="0"/>
        </w:trPr>
        <w:tc>
          <w:tcPr/>
          <w:p w:rsidR="00000000" w:rsidDel="00000000" w:rsidP="00000000" w:rsidRDefault="00000000" w:rsidRPr="00000000" w14:paraId="0000005C">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7.4.1</w:t>
            </w:r>
          </w:p>
        </w:tc>
        <w:tc>
          <w:tcPr/>
          <w:p w:rsidR="00000000" w:rsidDel="00000000" w:rsidP="00000000" w:rsidRDefault="00000000" w:rsidRPr="00000000" w14:paraId="0000005D">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General</w:t>
            </w:r>
          </w:p>
        </w:tc>
      </w:tr>
      <w:tr>
        <w:trPr>
          <w:cantSplit w:val="0"/>
          <w:tblHeader w:val="0"/>
        </w:trPr>
        <w:tc>
          <w:tcPr/>
          <w:p w:rsidR="00000000" w:rsidDel="00000000" w:rsidP="00000000" w:rsidRDefault="00000000" w:rsidRPr="00000000" w14:paraId="0000005E">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7.4.2</w:t>
            </w:r>
          </w:p>
        </w:tc>
        <w:tc>
          <w:tcPr/>
          <w:p w:rsidR="00000000" w:rsidDel="00000000" w:rsidP="00000000" w:rsidRDefault="00000000" w:rsidRPr="00000000" w14:paraId="0000005F">
            <w:pPr>
              <w:widowControl w:val="0"/>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Internal Communication</w:t>
            </w:r>
          </w:p>
        </w:tc>
      </w:tr>
    </w:tbl>
    <w:p w:rsidR="00000000" w:rsidDel="00000000" w:rsidP="00000000" w:rsidRDefault="00000000" w:rsidRPr="00000000" w14:paraId="00000060">
      <w:pPr>
        <w:widowControl w:val="0"/>
        <w:spacing w:after="0" w:line="240" w:lineRule="auto"/>
        <w:jc w:val="cente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61">
      <w:pPr>
        <w:widowControl w:val="0"/>
        <w:spacing w:after="0" w:line="240" w:lineRule="auto"/>
        <w:jc w:val="center"/>
        <w:rPr>
          <w:rFonts w:ascii="D-DIN" w:cs="D-DIN" w:eastAsia="D-DIN" w:hAnsi="D-DIN"/>
          <w:b w:val="1"/>
          <w:color w:val="000000"/>
        </w:rPr>
      </w:pPr>
      <w:r w:rsidDel="00000000" w:rsidR="00000000" w:rsidRPr="00000000">
        <w:rPr>
          <w:rtl w:val="0"/>
        </w:rPr>
      </w:r>
    </w:p>
    <w:p w:rsidR="00000000" w:rsidDel="00000000" w:rsidP="00000000" w:rsidRDefault="00000000" w:rsidRPr="00000000" w14:paraId="00000062">
      <w:pPr>
        <w:widowControl w:val="0"/>
        <w:spacing w:after="0" w:line="240" w:lineRule="auto"/>
        <w:jc w:val="center"/>
        <w:rPr>
          <w:rFonts w:ascii="D-DIN" w:cs="D-DIN" w:eastAsia="D-DIN" w:hAnsi="D-DIN"/>
          <w:b w:val="1"/>
          <w:color w:val="000000"/>
        </w:rPr>
      </w:pPr>
      <w:r w:rsidDel="00000000" w:rsidR="00000000" w:rsidRPr="00000000">
        <w:rPr>
          <w:rFonts w:ascii="D-DIN" w:cs="D-DIN" w:eastAsia="D-DIN" w:hAnsi="D-DIN"/>
          <w:b w:val="1"/>
          <w:color w:val="000000"/>
          <w:rtl w:val="0"/>
        </w:rPr>
        <w:t xml:space="preserve">CONTENTS</w:t>
      </w:r>
    </w:p>
    <w:p w:rsidR="00000000" w:rsidDel="00000000" w:rsidP="00000000" w:rsidRDefault="00000000" w:rsidRPr="00000000" w14:paraId="00000063">
      <w:pPr>
        <w:widowControl w:val="0"/>
        <w:spacing w:after="0" w:line="240" w:lineRule="auto"/>
        <w:jc w:val="center"/>
        <w:rPr>
          <w:rFonts w:ascii="D-DIN" w:cs="D-DIN" w:eastAsia="D-DIN" w:hAnsi="D-DIN"/>
          <w:b w:val="1"/>
          <w:color w:val="000000"/>
        </w:rPr>
      </w:pPr>
      <w:r w:rsidDel="00000000" w:rsidR="00000000" w:rsidRPr="00000000">
        <w:rPr>
          <w:rFonts w:ascii="D-DIN" w:cs="D-DIN" w:eastAsia="D-DIN" w:hAnsi="D-DIN"/>
          <w:b w:val="1"/>
          <w:color w:val="000000"/>
          <w:rtl w:val="0"/>
        </w:rPr>
        <w:t xml:space="preserve">(continued)</w:t>
      </w:r>
    </w:p>
    <w:p w:rsidR="00000000" w:rsidDel="00000000" w:rsidP="00000000" w:rsidRDefault="00000000" w:rsidRPr="00000000" w14:paraId="00000064">
      <w:pPr>
        <w:widowControl w:val="0"/>
        <w:spacing w:after="0" w:line="240" w:lineRule="auto"/>
        <w:jc w:val="both"/>
        <w:rPr>
          <w:rFonts w:ascii="D-DIN" w:cs="D-DIN" w:eastAsia="D-DIN" w:hAnsi="D-DIN"/>
          <w:color w:val="000000"/>
        </w:rPr>
      </w:pPr>
      <w:r w:rsidDel="00000000" w:rsidR="00000000" w:rsidRPr="00000000">
        <w:rPr>
          <w:rtl w:val="0"/>
        </w:rPr>
      </w:r>
    </w:p>
    <w:p w:rsidR="00000000" w:rsidDel="00000000" w:rsidP="00000000" w:rsidRDefault="00000000" w:rsidRPr="00000000" w14:paraId="00000065">
      <w:pPr>
        <w:widowControl w:val="0"/>
        <w:spacing w:after="0" w:line="240" w:lineRule="auto"/>
        <w:jc w:val="both"/>
        <w:rPr>
          <w:rFonts w:ascii="D-DIN" w:cs="D-DIN" w:eastAsia="D-DIN" w:hAnsi="D-DIN"/>
          <w:color w:val="000000"/>
        </w:rPr>
      </w:pPr>
      <w:r w:rsidDel="00000000" w:rsidR="00000000" w:rsidRPr="00000000">
        <w:rPr>
          <w:rtl w:val="0"/>
        </w:rPr>
      </w:r>
    </w:p>
    <w:tbl>
      <w:tblPr>
        <w:tblStyle w:val="Table2"/>
        <w:tblW w:w="8372.0" w:type="dxa"/>
        <w:jc w:val="left"/>
        <w:tblInd w:w="12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42"/>
        <w:gridCol w:w="6030"/>
        <w:tblGridChange w:id="0">
          <w:tblGrid>
            <w:gridCol w:w="2342"/>
            <w:gridCol w:w="6030"/>
          </w:tblGrid>
        </w:tblGridChange>
      </w:tblGrid>
      <w:tr>
        <w:trPr>
          <w:cantSplit w:val="0"/>
          <w:tblHeader w:val="0"/>
        </w:trPr>
        <w:tc>
          <w:tcPr/>
          <w:p w:rsidR="00000000" w:rsidDel="00000000" w:rsidP="00000000" w:rsidRDefault="00000000" w:rsidRPr="00000000" w14:paraId="00000066">
            <w:pPr>
              <w:widowControl w:val="0"/>
              <w:spacing w:after="0" w:line="240" w:lineRule="auto"/>
              <w:jc w:val="both"/>
              <w:rPr>
                <w:rFonts w:ascii="D-DIN" w:cs="D-DIN" w:eastAsia="D-DIN" w:hAnsi="D-DIN"/>
                <w:b w:val="1"/>
                <w:color w:val="000000"/>
              </w:rPr>
            </w:pPr>
            <w:r w:rsidDel="00000000" w:rsidR="00000000" w:rsidRPr="00000000">
              <w:rPr>
                <w:rFonts w:ascii="D-DIN" w:cs="D-DIN" w:eastAsia="D-DIN" w:hAnsi="D-DIN"/>
                <w:b w:val="1"/>
                <w:color w:val="000000"/>
                <w:rtl w:val="0"/>
              </w:rPr>
              <w:t xml:space="preserve"> REFERENCE</w:t>
            </w:r>
          </w:p>
          <w:p w:rsidR="00000000" w:rsidDel="00000000" w:rsidP="00000000" w:rsidRDefault="00000000" w:rsidRPr="00000000" w14:paraId="00000067">
            <w:pPr>
              <w:widowControl w:val="0"/>
              <w:spacing w:after="0" w:line="240" w:lineRule="auto"/>
              <w:jc w:val="both"/>
              <w:rPr>
                <w:rFonts w:ascii="D-DIN" w:cs="D-DIN" w:eastAsia="D-DIN" w:hAnsi="D-DIN"/>
                <w:b w:val="1"/>
                <w:color w:val="000000"/>
              </w:rPr>
            </w:pPr>
            <w:r w:rsidDel="00000000" w:rsidR="00000000" w:rsidRPr="00000000">
              <w:rPr>
                <w:rtl w:val="0"/>
              </w:rPr>
            </w:r>
          </w:p>
        </w:tc>
        <w:tc>
          <w:tcPr/>
          <w:p w:rsidR="00000000" w:rsidDel="00000000" w:rsidP="00000000" w:rsidRDefault="00000000" w:rsidRPr="00000000" w14:paraId="00000068">
            <w:pPr>
              <w:widowControl w:val="0"/>
              <w:spacing w:after="0" w:line="240" w:lineRule="auto"/>
              <w:jc w:val="both"/>
              <w:rPr>
                <w:rFonts w:ascii="D-DIN" w:cs="D-DIN" w:eastAsia="D-DIN" w:hAnsi="D-DIN"/>
                <w:b w:val="1"/>
                <w:color w:val="000000"/>
              </w:rPr>
            </w:pPr>
            <w:r w:rsidDel="00000000" w:rsidR="00000000" w:rsidRPr="00000000">
              <w:rPr>
                <w:rtl w:val="0"/>
              </w:rPr>
            </w:r>
          </w:p>
        </w:tc>
      </w:tr>
      <w:tr>
        <w:trPr>
          <w:cantSplit w:val="0"/>
          <w:tblHeader w:val="0"/>
        </w:trPr>
        <w:tc>
          <w:tcPr/>
          <w:p w:rsidR="00000000" w:rsidDel="00000000" w:rsidP="00000000" w:rsidRDefault="00000000" w:rsidRPr="00000000" w14:paraId="00000069">
            <w:pPr>
              <w:widowControl w:val="0"/>
              <w:spacing w:after="0" w:line="240" w:lineRule="auto"/>
              <w:jc w:val="both"/>
              <w:rPr>
                <w:rFonts w:ascii="D-DIN" w:cs="D-DIN" w:eastAsia="D-DIN" w:hAnsi="D-DIN"/>
                <w:b w:val="1"/>
                <w:color w:val="000000"/>
              </w:rPr>
            </w:pPr>
            <w:r w:rsidDel="00000000" w:rsidR="00000000" w:rsidRPr="00000000">
              <w:rPr>
                <w:rFonts w:ascii="D-DIN" w:cs="D-DIN" w:eastAsia="D-DIN" w:hAnsi="D-DIN"/>
                <w:b w:val="1"/>
                <w:color w:val="000000"/>
                <w:rtl w:val="0"/>
              </w:rPr>
              <w:t xml:space="preserve">7.4.3</w:t>
            </w:r>
          </w:p>
        </w:tc>
        <w:tc>
          <w:tcPr/>
          <w:p w:rsidR="00000000" w:rsidDel="00000000" w:rsidP="00000000" w:rsidRDefault="00000000" w:rsidRPr="00000000" w14:paraId="0000006A">
            <w:pPr>
              <w:widowControl w:val="0"/>
              <w:spacing w:after="0" w:line="240" w:lineRule="auto"/>
              <w:jc w:val="both"/>
              <w:rPr>
                <w:rFonts w:ascii="D-DIN" w:cs="D-DIN" w:eastAsia="D-DIN" w:hAnsi="D-DIN"/>
                <w:b w:val="1"/>
                <w:color w:val="000000"/>
              </w:rPr>
            </w:pPr>
            <w:r w:rsidDel="00000000" w:rsidR="00000000" w:rsidRPr="00000000">
              <w:rPr>
                <w:rFonts w:ascii="D-DIN" w:cs="D-DIN" w:eastAsia="D-DIN" w:hAnsi="D-DIN"/>
                <w:b w:val="1"/>
                <w:color w:val="000000"/>
                <w:rtl w:val="0"/>
              </w:rPr>
              <w:t xml:space="preserve">External communication</w:t>
            </w:r>
          </w:p>
        </w:tc>
      </w:tr>
      <w:tr>
        <w:trPr>
          <w:cantSplit w:val="0"/>
          <w:tblHeader w:val="0"/>
        </w:trPr>
        <w:tc>
          <w:tcPr/>
          <w:p w:rsidR="00000000" w:rsidDel="00000000" w:rsidP="00000000" w:rsidRDefault="00000000" w:rsidRPr="00000000" w14:paraId="0000006B">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7.5</w:t>
            </w:r>
          </w:p>
        </w:tc>
        <w:tc>
          <w:tcPr/>
          <w:p w:rsidR="00000000" w:rsidDel="00000000" w:rsidP="00000000" w:rsidRDefault="00000000" w:rsidRPr="00000000" w14:paraId="0000006C">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Documented information</w:t>
            </w:r>
          </w:p>
        </w:tc>
      </w:tr>
      <w:tr>
        <w:trPr>
          <w:cantSplit w:val="0"/>
          <w:tblHeader w:val="0"/>
        </w:trPr>
        <w:tc>
          <w:tcPr/>
          <w:p w:rsidR="00000000" w:rsidDel="00000000" w:rsidP="00000000" w:rsidRDefault="00000000" w:rsidRPr="00000000" w14:paraId="0000006D">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7.5.1</w:t>
            </w:r>
          </w:p>
        </w:tc>
        <w:tc>
          <w:tcPr/>
          <w:p w:rsidR="00000000" w:rsidDel="00000000" w:rsidP="00000000" w:rsidRDefault="00000000" w:rsidRPr="00000000" w14:paraId="0000006E">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General</w:t>
            </w:r>
          </w:p>
        </w:tc>
      </w:tr>
      <w:tr>
        <w:trPr>
          <w:cantSplit w:val="0"/>
          <w:tblHeader w:val="0"/>
        </w:trPr>
        <w:tc>
          <w:tcPr/>
          <w:p w:rsidR="00000000" w:rsidDel="00000000" w:rsidP="00000000" w:rsidRDefault="00000000" w:rsidRPr="00000000" w14:paraId="0000006F">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7.5.2</w:t>
            </w:r>
          </w:p>
        </w:tc>
        <w:tc>
          <w:tcPr/>
          <w:p w:rsidR="00000000" w:rsidDel="00000000" w:rsidP="00000000" w:rsidRDefault="00000000" w:rsidRPr="00000000" w14:paraId="00000070">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Creating and updating</w:t>
            </w:r>
          </w:p>
        </w:tc>
      </w:tr>
      <w:tr>
        <w:trPr>
          <w:cantSplit w:val="0"/>
          <w:tblHeader w:val="0"/>
        </w:trPr>
        <w:tc>
          <w:tcPr/>
          <w:p w:rsidR="00000000" w:rsidDel="00000000" w:rsidP="00000000" w:rsidRDefault="00000000" w:rsidRPr="00000000" w14:paraId="00000071">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7.5.3</w:t>
            </w:r>
          </w:p>
        </w:tc>
        <w:tc>
          <w:tcPr/>
          <w:p w:rsidR="00000000" w:rsidDel="00000000" w:rsidP="00000000" w:rsidRDefault="00000000" w:rsidRPr="00000000" w14:paraId="00000072">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Control of documented information</w:t>
            </w:r>
          </w:p>
        </w:tc>
      </w:tr>
      <w:tr>
        <w:trPr>
          <w:cantSplit w:val="0"/>
          <w:tblHeader w:val="0"/>
        </w:trPr>
        <w:tc>
          <w:tcPr/>
          <w:p w:rsidR="00000000" w:rsidDel="00000000" w:rsidP="00000000" w:rsidRDefault="00000000" w:rsidRPr="00000000" w14:paraId="00000073">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8.0</w:t>
            </w:r>
          </w:p>
        </w:tc>
        <w:tc>
          <w:tcPr/>
          <w:p w:rsidR="00000000" w:rsidDel="00000000" w:rsidP="00000000" w:rsidRDefault="00000000" w:rsidRPr="00000000" w14:paraId="00000074">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Operation</w:t>
            </w:r>
          </w:p>
        </w:tc>
      </w:tr>
      <w:tr>
        <w:trPr>
          <w:cantSplit w:val="0"/>
          <w:tblHeader w:val="0"/>
        </w:trPr>
        <w:tc>
          <w:tcPr/>
          <w:p w:rsidR="00000000" w:rsidDel="00000000" w:rsidP="00000000" w:rsidRDefault="00000000" w:rsidRPr="00000000" w14:paraId="00000075">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8.3</w:t>
            </w:r>
          </w:p>
        </w:tc>
        <w:tc>
          <w:tcPr/>
          <w:p w:rsidR="00000000" w:rsidDel="00000000" w:rsidP="00000000" w:rsidRDefault="00000000" w:rsidRPr="00000000" w14:paraId="00000076">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Design and development of products</w:t>
            </w:r>
          </w:p>
        </w:tc>
      </w:tr>
      <w:tr>
        <w:trPr>
          <w:cantSplit w:val="0"/>
          <w:tblHeader w:val="0"/>
        </w:trPr>
        <w:tc>
          <w:tcPr/>
          <w:p w:rsidR="00000000" w:rsidDel="00000000" w:rsidP="00000000" w:rsidRDefault="00000000" w:rsidRPr="00000000" w14:paraId="00000077">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8.4</w:t>
            </w:r>
          </w:p>
        </w:tc>
        <w:tc>
          <w:tcPr/>
          <w:p w:rsidR="00000000" w:rsidDel="00000000" w:rsidP="00000000" w:rsidRDefault="00000000" w:rsidRPr="00000000" w14:paraId="00000078">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Control of externally provided processes, products, and services</w:t>
            </w:r>
          </w:p>
        </w:tc>
      </w:tr>
      <w:tr>
        <w:trPr>
          <w:cantSplit w:val="0"/>
          <w:tblHeader w:val="0"/>
        </w:trPr>
        <w:tc>
          <w:tcPr/>
          <w:p w:rsidR="00000000" w:rsidDel="00000000" w:rsidP="00000000" w:rsidRDefault="00000000" w:rsidRPr="00000000" w14:paraId="00000079">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8.5</w:t>
            </w:r>
          </w:p>
        </w:tc>
        <w:tc>
          <w:tcPr/>
          <w:p w:rsidR="00000000" w:rsidDel="00000000" w:rsidP="00000000" w:rsidRDefault="00000000" w:rsidRPr="00000000" w14:paraId="0000007A">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Identification and traceability</w:t>
            </w:r>
          </w:p>
        </w:tc>
      </w:tr>
      <w:tr>
        <w:trPr>
          <w:cantSplit w:val="0"/>
          <w:tblHeader w:val="0"/>
        </w:trPr>
        <w:tc>
          <w:tcPr/>
          <w:p w:rsidR="00000000" w:rsidDel="00000000" w:rsidP="00000000" w:rsidRDefault="00000000" w:rsidRPr="00000000" w14:paraId="0000007B">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8.5.1</w:t>
            </w:r>
          </w:p>
        </w:tc>
        <w:tc>
          <w:tcPr/>
          <w:p w:rsidR="00000000" w:rsidDel="00000000" w:rsidP="00000000" w:rsidRDefault="00000000" w:rsidRPr="00000000" w14:paraId="0000007C">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Post-delivery activities</w:t>
            </w:r>
          </w:p>
        </w:tc>
      </w:tr>
      <w:tr>
        <w:trPr>
          <w:cantSplit w:val="0"/>
          <w:tblHeader w:val="0"/>
        </w:trPr>
        <w:tc>
          <w:tcPr/>
          <w:p w:rsidR="00000000" w:rsidDel="00000000" w:rsidP="00000000" w:rsidRDefault="00000000" w:rsidRPr="00000000" w14:paraId="0000007D">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8.5.2</w:t>
            </w:r>
          </w:p>
        </w:tc>
        <w:tc>
          <w:tcPr/>
          <w:p w:rsidR="00000000" w:rsidDel="00000000" w:rsidP="00000000" w:rsidRDefault="00000000" w:rsidRPr="00000000" w14:paraId="0000007E">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Control of changes</w:t>
            </w:r>
          </w:p>
        </w:tc>
      </w:tr>
      <w:tr>
        <w:trPr>
          <w:cantSplit w:val="0"/>
          <w:tblHeader w:val="0"/>
        </w:trPr>
        <w:tc>
          <w:tcPr/>
          <w:p w:rsidR="00000000" w:rsidDel="00000000" w:rsidP="00000000" w:rsidRDefault="00000000" w:rsidRPr="00000000" w14:paraId="0000007F">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8.5.3</w:t>
            </w:r>
          </w:p>
        </w:tc>
        <w:tc>
          <w:tcPr/>
          <w:p w:rsidR="00000000" w:rsidDel="00000000" w:rsidP="00000000" w:rsidRDefault="00000000" w:rsidRPr="00000000" w14:paraId="00000080">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Release of products and services</w:t>
            </w:r>
          </w:p>
        </w:tc>
      </w:tr>
      <w:tr>
        <w:trPr>
          <w:cantSplit w:val="0"/>
          <w:tblHeader w:val="0"/>
        </w:trPr>
        <w:tc>
          <w:tcPr/>
          <w:p w:rsidR="00000000" w:rsidDel="00000000" w:rsidP="00000000" w:rsidRDefault="00000000" w:rsidRPr="00000000" w14:paraId="00000081">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8.6</w:t>
            </w:r>
          </w:p>
        </w:tc>
        <w:tc>
          <w:tcPr/>
          <w:p w:rsidR="00000000" w:rsidDel="00000000" w:rsidP="00000000" w:rsidRDefault="00000000" w:rsidRPr="00000000" w14:paraId="00000082">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Control of nonconforming outputs</w:t>
            </w:r>
          </w:p>
        </w:tc>
      </w:tr>
      <w:tr>
        <w:trPr>
          <w:cantSplit w:val="0"/>
          <w:tblHeader w:val="0"/>
        </w:trPr>
        <w:tc>
          <w:tcPr/>
          <w:p w:rsidR="00000000" w:rsidDel="00000000" w:rsidP="00000000" w:rsidRDefault="00000000" w:rsidRPr="00000000" w14:paraId="00000083">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9.0</w:t>
            </w:r>
          </w:p>
        </w:tc>
        <w:tc>
          <w:tcPr/>
          <w:p w:rsidR="00000000" w:rsidDel="00000000" w:rsidP="00000000" w:rsidRDefault="00000000" w:rsidRPr="00000000" w14:paraId="00000084">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Performance evaluation Monitoring, measurement, analysis and evaluation</w:t>
            </w:r>
          </w:p>
        </w:tc>
      </w:tr>
      <w:tr>
        <w:trPr>
          <w:cantSplit w:val="0"/>
          <w:tblHeader w:val="0"/>
        </w:trPr>
        <w:tc>
          <w:tcPr/>
          <w:p w:rsidR="00000000" w:rsidDel="00000000" w:rsidP="00000000" w:rsidRDefault="00000000" w:rsidRPr="00000000" w14:paraId="00000085">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9.1</w:t>
            </w:r>
          </w:p>
        </w:tc>
        <w:tc>
          <w:tcPr/>
          <w:p w:rsidR="00000000" w:rsidDel="00000000" w:rsidP="00000000" w:rsidRDefault="00000000" w:rsidRPr="00000000" w14:paraId="00000086">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Customer satisfaction</w:t>
            </w:r>
          </w:p>
        </w:tc>
      </w:tr>
      <w:tr>
        <w:trPr>
          <w:cantSplit w:val="0"/>
          <w:tblHeader w:val="0"/>
        </w:trPr>
        <w:tc>
          <w:tcPr/>
          <w:p w:rsidR="00000000" w:rsidDel="00000000" w:rsidP="00000000" w:rsidRDefault="00000000" w:rsidRPr="00000000" w14:paraId="00000087">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9.1.2</w:t>
            </w:r>
          </w:p>
        </w:tc>
        <w:tc>
          <w:tcPr/>
          <w:p w:rsidR="00000000" w:rsidDel="00000000" w:rsidP="00000000" w:rsidRDefault="00000000" w:rsidRPr="00000000" w14:paraId="00000088">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Evaluation of compliance</w:t>
            </w:r>
          </w:p>
        </w:tc>
      </w:tr>
      <w:tr>
        <w:trPr>
          <w:cantSplit w:val="0"/>
          <w:tblHeader w:val="0"/>
        </w:trPr>
        <w:tc>
          <w:tcPr/>
          <w:p w:rsidR="00000000" w:rsidDel="00000000" w:rsidP="00000000" w:rsidRDefault="00000000" w:rsidRPr="00000000" w14:paraId="00000089">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9.1.3</w:t>
            </w:r>
          </w:p>
        </w:tc>
        <w:tc>
          <w:tcPr/>
          <w:p w:rsidR="00000000" w:rsidDel="00000000" w:rsidP="00000000" w:rsidRDefault="00000000" w:rsidRPr="00000000" w14:paraId="0000008A">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Analysis and evaluation of compliance</w:t>
            </w:r>
          </w:p>
        </w:tc>
      </w:tr>
      <w:tr>
        <w:trPr>
          <w:cantSplit w:val="0"/>
          <w:tblHeader w:val="0"/>
        </w:trPr>
        <w:tc>
          <w:tcPr/>
          <w:p w:rsidR="00000000" w:rsidDel="00000000" w:rsidP="00000000" w:rsidRDefault="00000000" w:rsidRPr="00000000" w14:paraId="0000008B">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9.2</w:t>
            </w:r>
          </w:p>
        </w:tc>
        <w:tc>
          <w:tcPr/>
          <w:p w:rsidR="00000000" w:rsidDel="00000000" w:rsidP="00000000" w:rsidRDefault="00000000" w:rsidRPr="00000000" w14:paraId="0000008C">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Internal audit</w:t>
            </w:r>
          </w:p>
        </w:tc>
      </w:tr>
      <w:tr>
        <w:trPr>
          <w:cantSplit w:val="0"/>
          <w:tblHeader w:val="0"/>
        </w:trPr>
        <w:tc>
          <w:tcPr/>
          <w:p w:rsidR="00000000" w:rsidDel="00000000" w:rsidP="00000000" w:rsidRDefault="00000000" w:rsidRPr="00000000" w14:paraId="0000008D">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9.3</w:t>
            </w:r>
          </w:p>
        </w:tc>
        <w:tc>
          <w:tcPr/>
          <w:p w:rsidR="00000000" w:rsidDel="00000000" w:rsidP="00000000" w:rsidRDefault="00000000" w:rsidRPr="00000000" w14:paraId="0000008E">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Management Review </w:t>
            </w:r>
          </w:p>
        </w:tc>
      </w:tr>
      <w:tr>
        <w:trPr>
          <w:cantSplit w:val="0"/>
          <w:tblHeader w:val="0"/>
        </w:trPr>
        <w:tc>
          <w:tcPr/>
          <w:p w:rsidR="00000000" w:rsidDel="00000000" w:rsidP="00000000" w:rsidRDefault="00000000" w:rsidRPr="00000000" w14:paraId="0000008F">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10.0</w:t>
            </w:r>
          </w:p>
        </w:tc>
        <w:tc>
          <w:tcPr/>
          <w:p w:rsidR="00000000" w:rsidDel="00000000" w:rsidP="00000000" w:rsidRDefault="00000000" w:rsidRPr="00000000" w14:paraId="00000090">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Improvement</w:t>
            </w:r>
          </w:p>
        </w:tc>
      </w:tr>
      <w:tr>
        <w:trPr>
          <w:cantSplit w:val="0"/>
          <w:tblHeader w:val="0"/>
        </w:trPr>
        <w:tc>
          <w:tcPr/>
          <w:p w:rsidR="00000000" w:rsidDel="00000000" w:rsidP="00000000" w:rsidRDefault="00000000" w:rsidRPr="00000000" w14:paraId="00000091">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10.1</w:t>
            </w:r>
          </w:p>
        </w:tc>
        <w:tc>
          <w:tcPr/>
          <w:p w:rsidR="00000000" w:rsidDel="00000000" w:rsidP="00000000" w:rsidRDefault="00000000" w:rsidRPr="00000000" w14:paraId="00000092">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Incidents Nonconformity and corrective action</w:t>
            </w:r>
          </w:p>
        </w:tc>
      </w:tr>
      <w:tr>
        <w:trPr>
          <w:cantSplit w:val="0"/>
          <w:tblHeader w:val="0"/>
        </w:trPr>
        <w:tc>
          <w:tcPr/>
          <w:p w:rsidR="00000000" w:rsidDel="00000000" w:rsidP="00000000" w:rsidRDefault="00000000" w:rsidRPr="00000000" w14:paraId="00000093">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10.2</w:t>
            </w:r>
          </w:p>
        </w:tc>
        <w:tc>
          <w:tcPr/>
          <w:p w:rsidR="00000000" w:rsidDel="00000000" w:rsidP="00000000" w:rsidRDefault="00000000" w:rsidRPr="00000000" w14:paraId="00000094">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Incident investigation</w:t>
            </w:r>
          </w:p>
        </w:tc>
      </w:tr>
      <w:tr>
        <w:trPr>
          <w:cantSplit w:val="0"/>
          <w:tblHeader w:val="0"/>
        </w:trPr>
        <w:tc>
          <w:tcPr/>
          <w:p w:rsidR="00000000" w:rsidDel="00000000" w:rsidP="00000000" w:rsidRDefault="00000000" w:rsidRPr="00000000" w14:paraId="00000095">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10.3</w:t>
            </w:r>
          </w:p>
        </w:tc>
        <w:tc>
          <w:tcPr/>
          <w:p w:rsidR="00000000" w:rsidDel="00000000" w:rsidP="00000000" w:rsidRDefault="00000000" w:rsidRPr="00000000" w14:paraId="00000096">
            <w:pPr>
              <w:widowControl w:val="0"/>
              <w:spacing w:after="0" w:line="240" w:lineRule="auto"/>
              <w:jc w:val="both"/>
              <w:rPr>
                <w:rFonts w:ascii="D-DIN" w:cs="D-DIN" w:eastAsia="D-DIN" w:hAnsi="D-DIN"/>
                <w:color w:val="000000"/>
              </w:rPr>
            </w:pPr>
            <w:r w:rsidDel="00000000" w:rsidR="00000000" w:rsidRPr="00000000">
              <w:rPr>
                <w:rFonts w:ascii="D-DIN" w:cs="D-DIN" w:eastAsia="D-DIN" w:hAnsi="D-DIN"/>
                <w:color w:val="000000"/>
                <w:rtl w:val="0"/>
              </w:rPr>
              <w:t xml:space="preserve">Continual improvement  </w:t>
            </w:r>
          </w:p>
        </w:tc>
      </w:tr>
    </w:tbl>
    <w:p w:rsidR="00000000" w:rsidDel="00000000" w:rsidP="00000000" w:rsidRDefault="00000000" w:rsidRPr="00000000" w14:paraId="0000009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98">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99">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9A">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9B">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9C">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9D">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9E">
      <w:pPr>
        <w:widowControl w:val="0"/>
        <w:spacing w:after="0" w:line="240" w:lineRule="auto"/>
        <w:jc w:val="cente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9F">
      <w:pPr>
        <w:widowControl w:val="0"/>
        <w:spacing w:after="0" w:line="240" w:lineRule="auto"/>
        <w:jc w:val="cente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A0">
      <w:pPr>
        <w:widowControl w:val="0"/>
        <w:spacing w:after="0" w:line="240" w:lineRule="auto"/>
        <w:jc w:val="cente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A1">
      <w:pPr>
        <w:widowControl w:val="0"/>
        <w:spacing w:after="0" w:line="240" w:lineRule="auto"/>
        <w:jc w:val="cente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A2">
      <w:pPr>
        <w:widowControl w:val="0"/>
        <w:spacing w:after="0" w:line="240" w:lineRule="auto"/>
        <w:jc w:val="cente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A3">
      <w:pPr>
        <w:widowControl w:val="0"/>
        <w:spacing w:after="0" w:line="24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REVISION AND AMENDMENT REGISTER</w:t>
      </w:r>
    </w:p>
    <w:p w:rsidR="00000000" w:rsidDel="00000000" w:rsidP="00000000" w:rsidRDefault="00000000" w:rsidRPr="00000000" w14:paraId="000000A4">
      <w:pPr>
        <w:widowControl w:val="0"/>
        <w:spacing w:after="0" w:line="240" w:lineRule="auto"/>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A5">
      <w:pPr>
        <w:widowControl w:val="0"/>
        <w:spacing w:after="0" w:line="240" w:lineRule="auto"/>
        <w:jc w:val="both"/>
        <w:rPr>
          <w:rFonts w:ascii="Calibri" w:cs="Calibri" w:eastAsia="Calibri" w:hAnsi="Calibri"/>
          <w:b w:val="1"/>
          <w:color w:val="000000"/>
        </w:rPr>
      </w:pPr>
      <w:r w:rsidDel="00000000" w:rsidR="00000000" w:rsidRPr="00000000">
        <w:rPr>
          <w:rtl w:val="0"/>
        </w:rPr>
      </w:r>
    </w:p>
    <w:tbl>
      <w:tblPr>
        <w:tblStyle w:val="Table3"/>
        <w:tblW w:w="10030.0" w:type="dxa"/>
        <w:jc w:val="left"/>
        <w:tblBorders>
          <w:top w:color="000000" w:space="0" w:sz="6" w:val="single"/>
          <w:left w:color="000000" w:space="0" w:sz="6" w:val="single"/>
          <w:bottom w:color="000000" w:space="0" w:sz="6" w:val="single"/>
          <w:right w:color="000000" w:space="0" w:sz="6" w:val="single"/>
        </w:tblBorders>
        <w:tblLayout w:type="fixed"/>
        <w:tblLook w:val="0400"/>
      </w:tblPr>
      <w:tblGrid>
        <w:gridCol w:w="1418"/>
        <w:gridCol w:w="1418"/>
        <w:gridCol w:w="1701"/>
        <w:gridCol w:w="3508"/>
        <w:gridCol w:w="1985"/>
        <w:tblGridChange w:id="0">
          <w:tblGrid>
            <w:gridCol w:w="1418"/>
            <w:gridCol w:w="1418"/>
            <w:gridCol w:w="1701"/>
            <w:gridCol w:w="3508"/>
            <w:gridCol w:w="1985"/>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0A6">
            <w:pPr>
              <w:widowControl w:val="0"/>
              <w:spacing w:after="0" w:line="24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DATE</w:t>
            </w:r>
          </w:p>
        </w:tc>
        <w:tc>
          <w:tcPr>
            <w:tcBorders>
              <w:top w:color="000000" w:space="0" w:sz="6" w:val="single"/>
              <w:left w:color="000000" w:space="0" w:sz="0" w:val="nil"/>
              <w:bottom w:color="000000" w:space="0" w:sz="6" w:val="single"/>
              <w:right w:color="000000" w:space="0" w:sz="6" w:val="single"/>
            </w:tcBorders>
          </w:tcPr>
          <w:p w:rsidR="00000000" w:rsidDel="00000000" w:rsidP="00000000" w:rsidRDefault="00000000" w:rsidRPr="00000000" w14:paraId="000000A7">
            <w:pPr>
              <w:widowControl w:val="0"/>
              <w:spacing w:after="0" w:line="24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PAGE NUMBER</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0A8">
            <w:pPr>
              <w:widowControl w:val="0"/>
              <w:spacing w:after="0" w:line="24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PROCEDURE NUMBER</w:t>
            </w:r>
          </w:p>
        </w:tc>
        <w:tc>
          <w:tcPr>
            <w:tcBorders>
              <w:top w:color="000000" w:space="0" w:sz="6" w:val="single"/>
              <w:left w:color="000000" w:space="0" w:sz="0" w:val="nil"/>
              <w:bottom w:color="000000" w:space="0" w:sz="6" w:val="single"/>
              <w:right w:color="000000" w:space="0" w:sz="6" w:val="single"/>
            </w:tcBorders>
          </w:tcPr>
          <w:p w:rsidR="00000000" w:rsidDel="00000000" w:rsidP="00000000" w:rsidRDefault="00000000" w:rsidRPr="00000000" w14:paraId="000000A9">
            <w:pPr>
              <w:widowControl w:val="0"/>
              <w:spacing w:after="0" w:line="24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REVISION DETAILS</w:t>
            </w:r>
          </w:p>
        </w:tc>
        <w:tc>
          <w:tcPr>
            <w:tcBorders>
              <w:top w:color="000000" w:space="0" w:sz="6" w:val="single"/>
              <w:left w:color="000000" w:space="0" w:sz="0" w:val="nil"/>
              <w:bottom w:color="000000" w:space="0" w:sz="6" w:val="single"/>
              <w:right w:color="000000" w:space="0" w:sz="6" w:val="single"/>
            </w:tcBorders>
          </w:tcPr>
          <w:p w:rsidR="00000000" w:rsidDel="00000000" w:rsidP="00000000" w:rsidRDefault="00000000" w:rsidRPr="00000000" w14:paraId="000000AA">
            <w:pPr>
              <w:widowControl w:val="0"/>
              <w:spacing w:after="0" w:line="24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ISSUE NUMBER</w:t>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A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A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A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A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AF">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B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1">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B2">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3">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4">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B5">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15/12/2023</w:t>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6">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Pages 9,10,11</w:t>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B7">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8">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Integrated ISO 9001, 14001, 45001 </w:t>
            </w:r>
          </w:p>
          <w:p w:rsidR="00000000" w:rsidDel="00000000" w:rsidP="00000000" w:rsidRDefault="00000000" w:rsidRPr="00000000" w14:paraId="000000B9">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Add 10800,7499, 7858</w:t>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A">
            <w:pPr>
              <w:widowControl w:val="0"/>
              <w:spacing w:after="0" w:line="240"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2</w:t>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B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B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BF">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C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1">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C2">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3">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4">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C5">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6">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C7">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8">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9">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CA">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C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CE">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CF">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D1">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2">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3">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D4">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5">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D6">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7">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8">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D9">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A">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D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D">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D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DF">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E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1">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2">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E3">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4">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E5">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6">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7">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E8">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9">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EA">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C">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E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E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EF">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1">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F2">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3">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F4">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5">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6">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F7">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8">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F9">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A">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B">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F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0F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0FF">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0">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01">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2">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03">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4">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5">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06">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7">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08">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9">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A">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0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0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0F">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1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1">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12">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3">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4">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15">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6">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17">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8">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9">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1A">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1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1E">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1F">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21">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2">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3">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24">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5">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26">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7">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8">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29">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A">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2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D">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2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2F">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3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1">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2">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33">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4">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35">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6">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7">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38">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9">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3A">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B">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C">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3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3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3F">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40">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41">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42">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43">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44">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45">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46">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blHeader w:val="0"/>
        </w:trPr>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47">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48">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0" w:val="nil"/>
              <w:right w:color="000000" w:space="0" w:sz="6" w:val="single"/>
            </w:tcBorders>
          </w:tcPr>
          <w:p w:rsidR="00000000" w:rsidDel="00000000" w:rsidP="00000000" w:rsidRDefault="00000000" w:rsidRPr="00000000" w14:paraId="00000149">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4A">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6" w:val="single"/>
            </w:tcBorders>
          </w:tcPr>
          <w:p w:rsidR="00000000" w:rsidDel="00000000" w:rsidP="00000000" w:rsidRDefault="00000000" w:rsidRPr="00000000" w14:paraId="0000014B">
            <w:pPr>
              <w:widowControl w:val="0"/>
              <w:spacing w:after="0" w:line="240" w:lineRule="auto"/>
              <w:jc w:val="both"/>
              <w:rPr>
                <w:rFonts w:ascii="Calibri" w:cs="Calibri" w:eastAsia="Calibri" w:hAnsi="Calibri"/>
                <w:b w:val="1"/>
                <w:color w:val="000000"/>
              </w:rPr>
            </w:pPr>
            <w:r w:rsidDel="00000000" w:rsidR="00000000" w:rsidRPr="00000000">
              <w:rPr>
                <w:rtl w:val="0"/>
              </w:rPr>
            </w:r>
          </w:p>
        </w:tc>
      </w:tr>
      <w:tr>
        <w:trPr>
          <w:cantSplit w:val="0"/>
          <w:trHeight w:val="1510" w:hRule="atLeast"/>
          <w:tblHeader w:val="0"/>
        </w:trPr>
        <w:tc>
          <w:tcPr>
            <w:tcBorders>
              <w:top w:color="000000" w:space="0" w:sz="0" w:val="nil"/>
              <w:left w:color="000000" w:space="0" w:sz="6" w:val="single"/>
              <w:bottom w:color="000000" w:space="0" w:sz="6" w:val="single"/>
              <w:right w:color="000000" w:space="0" w:sz="6" w:val="single"/>
            </w:tcBorders>
          </w:tcPr>
          <w:p w:rsidR="00000000" w:rsidDel="00000000" w:rsidP="00000000" w:rsidRDefault="00000000" w:rsidRPr="00000000" w14:paraId="0000014C">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Pr>
          <w:p w:rsidR="00000000" w:rsidDel="00000000" w:rsidP="00000000" w:rsidRDefault="00000000" w:rsidRPr="00000000" w14:paraId="0000014D">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6" w:val="single"/>
              <w:bottom w:color="000000" w:space="0" w:sz="6" w:val="single"/>
              <w:right w:color="000000" w:space="0" w:sz="6" w:val="single"/>
            </w:tcBorders>
          </w:tcPr>
          <w:p w:rsidR="00000000" w:rsidDel="00000000" w:rsidP="00000000" w:rsidRDefault="00000000" w:rsidRPr="00000000" w14:paraId="0000014E">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Pr>
          <w:p w:rsidR="00000000" w:rsidDel="00000000" w:rsidP="00000000" w:rsidRDefault="00000000" w:rsidRPr="00000000" w14:paraId="0000014F">
            <w:pPr>
              <w:widowControl w:val="0"/>
              <w:spacing w:after="0" w:line="240" w:lineRule="auto"/>
              <w:jc w:val="both"/>
              <w:rPr>
                <w:rFonts w:ascii="Calibri" w:cs="Calibri" w:eastAsia="Calibri" w:hAnsi="Calibri"/>
                <w:b w:val="1"/>
                <w:color w:val="000000"/>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Pr>
          <w:p w:rsidR="00000000" w:rsidDel="00000000" w:rsidP="00000000" w:rsidRDefault="00000000" w:rsidRPr="00000000" w14:paraId="00000150">
            <w:pPr>
              <w:widowControl w:val="0"/>
              <w:spacing w:after="0" w:line="240" w:lineRule="auto"/>
              <w:jc w:val="both"/>
              <w:rPr>
                <w:rFonts w:ascii="Calibri" w:cs="Calibri" w:eastAsia="Calibri" w:hAnsi="Calibri"/>
                <w:b w:val="1"/>
                <w:color w:val="000000"/>
              </w:rPr>
            </w:pPr>
            <w:r w:rsidDel="00000000" w:rsidR="00000000" w:rsidRPr="00000000">
              <w:rPr>
                <w:rtl w:val="0"/>
              </w:rPr>
            </w:r>
          </w:p>
        </w:tc>
      </w:tr>
    </w:tbl>
    <w:p w:rsidR="00000000" w:rsidDel="00000000" w:rsidP="00000000" w:rsidRDefault="00000000" w:rsidRPr="00000000" w14:paraId="00000151">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152">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153">
      <w:pPr>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154">
      <w:pPr>
        <w:jc w:val="center"/>
        <w:rPr/>
      </w:pPr>
      <w:r w:rsidDel="00000000" w:rsidR="00000000" w:rsidRPr="00000000">
        <w:rPr>
          <w:rtl w:val="0"/>
        </w:rPr>
        <w:t xml:space="preserve">Introduction</w:t>
      </w:r>
    </w:p>
    <w:p w:rsidR="00000000" w:rsidDel="00000000" w:rsidP="00000000" w:rsidRDefault="00000000" w:rsidRPr="00000000" w14:paraId="00000155">
      <w:pPr>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developed and implemented an integrated management system to include Quality, Environmental and Occupational Health &amp; Safety, which uses ISO 9001:2015, ISO 14001:2015 and ISO 45001:2018 as a framework for our company to document and improve our operational practices in order to better satisfy the needs and expectations of our workers, customers, stakeholders and interested parties.  </w:t>
      </w:r>
    </w:p>
    <w:p w:rsidR="00000000" w:rsidDel="00000000" w:rsidP="00000000" w:rsidRDefault="00000000" w:rsidRPr="00000000" w14:paraId="00000156">
      <w:pPr>
        <w:rPr>
          <w:rFonts w:ascii="D-DIN" w:cs="D-DIN" w:eastAsia="D-DIN" w:hAnsi="D-DIN"/>
        </w:rPr>
      </w:pPr>
      <w:r w:rsidDel="00000000" w:rsidR="00000000" w:rsidRPr="00000000">
        <w:rPr>
          <w:rFonts w:ascii="D-DIN" w:cs="D-DIN" w:eastAsia="D-DIN" w:hAnsi="D-DIN"/>
          <w:rtl w:val="0"/>
        </w:rPr>
        <w:t xml:space="preserve">This management system manual is used to familiarise our Staff, customers, interested parties, or individuals with the controls that have been implemented and to assure them that the integrity of our management system is maintained and is focused on meeting its intended outcomes. </w:t>
      </w:r>
    </w:p>
    <w:p w:rsidR="00000000" w:rsidDel="00000000" w:rsidP="00000000" w:rsidRDefault="00000000" w:rsidRPr="00000000" w14:paraId="00000157">
      <w:pPr>
        <w:rPr>
          <w:rFonts w:ascii="D-DIN" w:cs="D-DIN" w:eastAsia="D-DIN" w:hAnsi="D-DIN"/>
        </w:rPr>
      </w:pPr>
      <w:r w:rsidDel="00000000" w:rsidR="00000000" w:rsidRPr="00000000">
        <w:rPr>
          <w:rFonts w:ascii="D-DIN" w:cs="D-DIN" w:eastAsia="D-DIN" w:hAnsi="D-DIN"/>
          <w:rtl w:val="0"/>
        </w:rPr>
        <w:t xml:space="preserve">This manual also describes the structure and interactions of our management system, delineates authorities, inter relationships and responsibilities of personnel who operate within the boundaries of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integrated management system (IMS), whilst providing reference to the procedures, process and activities that comprise it.  </w:t>
      </w:r>
    </w:p>
    <w:p w:rsidR="00000000" w:rsidDel="00000000" w:rsidP="00000000" w:rsidRDefault="00000000" w:rsidRPr="00000000" w14:paraId="00000158">
      <w:pPr>
        <w:rPr>
          <w:rFonts w:ascii="D-DIN" w:cs="D-DIN" w:eastAsia="D-DIN" w:hAnsi="D-DIN"/>
        </w:rPr>
      </w:pPr>
      <w:r w:rsidDel="00000000" w:rsidR="00000000" w:rsidRPr="00000000">
        <w:rPr>
          <w:rFonts w:ascii="D-DIN" w:cs="D-DIN" w:eastAsia="D-DIN" w:hAnsi="D-DIN"/>
          <w:rtl w:val="0"/>
        </w:rPr>
        <w:t xml:space="preserve">Figure 1 illustrates our methodology for the development of our integrated management system, which uses the plan, do, check and act cycle to implement the process approach that delivers management system objectives, stakeholder requirements and customer satisfaction.  </w:t>
      </w:r>
    </w:p>
    <w:p w:rsidR="00000000" w:rsidDel="00000000" w:rsidP="00000000" w:rsidRDefault="00000000" w:rsidRPr="00000000" w14:paraId="00000159">
      <w:pPr>
        <w:rPr>
          <w:sz w:val="20"/>
          <w:szCs w:val="20"/>
        </w:rPr>
      </w:pPr>
      <w:r w:rsidDel="00000000" w:rsidR="00000000" w:rsidRPr="00000000">
        <w:rPr>
          <w:sz w:val="20"/>
          <w:szCs w:val="20"/>
        </w:rPr>
        <w:drawing>
          <wp:inline distB="0" distT="0" distL="0" distR="0">
            <wp:extent cx="5334635" cy="3907790"/>
            <wp:effectExtent b="0" l="0" r="0" t="0"/>
            <wp:docPr id="5"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334635" cy="3907790"/>
                    </a:xfrm>
                    <a:prstGeom prst="rect"/>
                    <a:ln/>
                  </pic:spPr>
                </pic:pic>
              </a:graphicData>
            </a:graphic>
          </wp:inline>
        </w:drawing>
      </w:r>
      <w:r w:rsidDel="00000000" w:rsidR="00000000" w:rsidRPr="00000000">
        <w:rPr>
          <w:rtl w:val="0"/>
        </w:rPr>
      </w:r>
    </w:p>
    <w:p w:rsidR="00000000" w:rsidDel="00000000" w:rsidP="00000000" w:rsidRDefault="00000000" w:rsidRPr="00000000" w14:paraId="0000015A">
      <w:pPr>
        <w:rPr>
          <w:sz w:val="20"/>
          <w:szCs w:val="20"/>
        </w:rPr>
      </w:pPr>
      <w:r w:rsidDel="00000000" w:rsidR="00000000" w:rsidRPr="00000000">
        <w:rPr>
          <w:rtl w:val="0"/>
        </w:rPr>
      </w:r>
    </w:p>
    <w:p w:rsidR="00000000" w:rsidDel="00000000" w:rsidP="00000000" w:rsidRDefault="00000000" w:rsidRPr="00000000" w14:paraId="0000015B">
      <w:pPr>
        <w:rPr>
          <w:sz w:val="20"/>
          <w:szCs w:val="20"/>
        </w:rPr>
      </w:pPr>
      <w:r w:rsidDel="00000000" w:rsidR="00000000" w:rsidRPr="00000000">
        <w:rPr>
          <w:rtl w:val="0"/>
        </w:rPr>
      </w:r>
    </w:p>
    <w:p w:rsidR="00000000" w:rsidDel="00000000" w:rsidP="00000000" w:rsidRDefault="00000000" w:rsidRPr="00000000" w14:paraId="0000015C">
      <w:pPr>
        <w:spacing w:after="0" w:line="267" w:lineRule="auto"/>
        <w:ind w:left="10" w:right="15" w:hanging="10"/>
        <w:jc w:val="both"/>
        <w:rPr>
          <w:color w:val="000000"/>
          <w:sz w:val="20"/>
          <w:szCs w:val="20"/>
        </w:rPr>
      </w:pPr>
      <w:r w:rsidDel="00000000" w:rsidR="00000000" w:rsidRPr="00000000">
        <w:rPr>
          <w:color w:val="000000"/>
          <w:sz w:val="20"/>
          <w:szCs w:val="20"/>
          <w:rtl w:val="0"/>
        </w:rPr>
        <w:t xml:space="preserve"> </w:t>
      </w:r>
    </w:p>
    <w:tbl>
      <w:tblPr>
        <w:tblStyle w:val="Table4"/>
        <w:tblW w:w="9638.0" w:type="dxa"/>
        <w:jc w:val="left"/>
        <w:tblInd w:w="1.0" w:type="dxa"/>
        <w:tblLayout w:type="fixed"/>
        <w:tblLook w:val="0400"/>
      </w:tblPr>
      <w:tblGrid>
        <w:gridCol w:w="1106"/>
        <w:gridCol w:w="8532"/>
        <w:tblGridChange w:id="0">
          <w:tblGrid>
            <w:gridCol w:w="1106"/>
            <w:gridCol w:w="8532"/>
          </w:tblGrid>
        </w:tblGridChange>
      </w:tblGrid>
      <w:tr>
        <w:trPr>
          <w:cantSplit w:val="0"/>
          <w:trHeight w:val="291" w:hRule="atLeast"/>
          <w:tblHeader w:val="0"/>
        </w:trPr>
        <w:tc>
          <w:tcPr>
            <w:tcBorders>
              <w:top w:color="000000" w:space="0" w:sz="4" w:val="single"/>
              <w:left w:color="000000" w:space="0" w:sz="4" w:val="single"/>
              <w:bottom w:color="000000" w:space="0" w:sz="4" w:val="single"/>
              <w:right w:color="000000" w:space="0" w:sz="4" w:val="single"/>
            </w:tcBorders>
            <w:shd w:fill="1f497d" w:val="clear"/>
          </w:tcPr>
          <w:p w:rsidR="00000000" w:rsidDel="00000000" w:rsidP="00000000" w:rsidRDefault="00000000" w:rsidRPr="00000000" w14:paraId="0000015D">
            <w:pPr>
              <w:spacing w:line="259" w:lineRule="auto"/>
              <w:rPr>
                <w:rFonts w:ascii="D-DIN" w:cs="D-DIN" w:eastAsia="D-DIN" w:hAnsi="D-DIN"/>
                <w:color w:val="000000"/>
                <w:sz w:val="20"/>
                <w:szCs w:val="20"/>
              </w:rPr>
            </w:pPr>
            <w:r w:rsidDel="00000000" w:rsidR="00000000" w:rsidRPr="00000000">
              <w:rPr>
                <w:rFonts w:ascii="D-DIN" w:cs="D-DIN" w:eastAsia="D-DIN" w:hAnsi="D-DIN"/>
                <w:color w:val="ffffff"/>
                <w:sz w:val="20"/>
                <w:szCs w:val="20"/>
                <w:rtl w:val="0"/>
              </w:rPr>
              <w:t xml:space="preserve">Clause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1f497d" w:val="clear"/>
          </w:tcPr>
          <w:p w:rsidR="00000000" w:rsidDel="00000000" w:rsidP="00000000" w:rsidRDefault="00000000" w:rsidRPr="00000000" w14:paraId="0000015E">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ffffff"/>
                <w:sz w:val="20"/>
                <w:szCs w:val="20"/>
                <w:rtl w:val="0"/>
              </w:rPr>
              <w:t xml:space="preserve">Justification for Exclusion </w:t>
            </w:r>
            <w:r w:rsidDel="00000000" w:rsidR="00000000" w:rsidRPr="00000000">
              <w:rPr>
                <w:rtl w:val="0"/>
              </w:rPr>
            </w:r>
          </w:p>
        </w:tc>
      </w:tr>
      <w:tr>
        <w:trPr>
          <w:cantSplit w:val="0"/>
          <w:trHeight w:val="35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F">
            <w:pPr>
              <w:spacing w:line="259" w:lineRule="auto"/>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0">
            <w:pPr>
              <w:spacing w:line="259" w:lineRule="auto"/>
              <w:ind w:left="1" w:firstLine="0"/>
              <w:rPr>
                <w:rFonts w:ascii="D-DIN" w:cs="D-DIN" w:eastAsia="D-DIN" w:hAnsi="D-DIN"/>
                <w:sz w:val="20"/>
                <w:szCs w:val="20"/>
              </w:rPr>
            </w:pPr>
            <w:r w:rsidDel="00000000" w:rsidR="00000000" w:rsidRPr="00000000">
              <w:rPr>
                <w:rFonts w:ascii="D-DIN" w:cs="D-DIN" w:eastAsia="D-DIN" w:hAnsi="D-DIN"/>
                <w:sz w:val="20"/>
                <w:szCs w:val="20"/>
                <w:rtl w:val="0"/>
              </w:rPr>
              <w:t xml:space="preserve">N/A</w:t>
            </w:r>
          </w:p>
        </w:tc>
      </w:tr>
      <w:tr>
        <w:trPr>
          <w:cantSplit w:val="0"/>
          <w:trHeight w:val="3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1">
            <w:pPr>
              <w:spacing w:line="259" w:lineRule="auto"/>
              <w:rPr>
                <w:rFonts w:ascii="D-DIN" w:cs="D-DIN" w:eastAsia="D-DIN" w:hAnsi="D-DIN"/>
                <w:color w:val="00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2">
            <w:pPr>
              <w:spacing w:line="259" w:lineRule="auto"/>
              <w:ind w:left="1" w:firstLine="0"/>
              <w:rPr>
                <w:rFonts w:ascii="D-DIN" w:cs="D-DIN" w:eastAsia="D-DIN" w:hAnsi="D-DIN"/>
                <w:color w:val="000000"/>
                <w:sz w:val="20"/>
                <w:szCs w:val="20"/>
              </w:rPr>
            </w:pPr>
            <w:r w:rsidDel="00000000" w:rsidR="00000000" w:rsidRPr="00000000">
              <w:rPr>
                <w:rtl w:val="0"/>
              </w:rPr>
            </w:r>
          </w:p>
        </w:tc>
      </w:tr>
      <w:tr>
        <w:trPr>
          <w:cantSplit w:val="0"/>
          <w:trHeight w:val="3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3">
            <w:pPr>
              <w:spacing w:line="259" w:lineRule="auto"/>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4">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 </w:t>
            </w:r>
          </w:p>
        </w:tc>
      </w:tr>
    </w:tbl>
    <w:p w:rsidR="00000000" w:rsidDel="00000000" w:rsidP="00000000" w:rsidRDefault="00000000" w:rsidRPr="00000000" w14:paraId="00000165">
      <w:pPr>
        <w:keepNext w:val="1"/>
        <w:keepLines w:val="1"/>
        <w:spacing w:after="0" w:line="259" w:lineRule="auto"/>
        <w:ind w:left="416" w:hanging="431"/>
        <w:rPr>
          <w:rFonts w:ascii="D-DIN" w:cs="D-DIN" w:eastAsia="D-DIN" w:hAnsi="D-DIN"/>
          <w:b w:val="1"/>
          <w:color w:val="000000"/>
          <w:sz w:val="20"/>
          <w:szCs w:val="20"/>
        </w:rPr>
      </w:pPr>
      <w:r w:rsidDel="00000000" w:rsidR="00000000" w:rsidRPr="00000000">
        <w:rPr>
          <w:rtl w:val="0"/>
        </w:rPr>
      </w:r>
    </w:p>
    <w:p w:rsidR="00000000" w:rsidDel="00000000" w:rsidP="00000000" w:rsidRDefault="00000000" w:rsidRPr="00000000" w14:paraId="00000166">
      <w:pPr>
        <w:keepNext w:val="1"/>
        <w:keepLines w:val="1"/>
        <w:spacing w:after="0" w:line="259" w:lineRule="auto"/>
        <w:ind w:left="416" w:hanging="431"/>
        <w:rPr>
          <w:rFonts w:ascii="D-DIN" w:cs="D-DIN" w:eastAsia="D-DIN" w:hAnsi="D-DIN"/>
          <w:b w:val="1"/>
          <w:color w:val="000000"/>
          <w:sz w:val="20"/>
          <w:szCs w:val="20"/>
        </w:rPr>
      </w:pPr>
      <w:r w:rsidDel="00000000" w:rsidR="00000000" w:rsidRPr="00000000">
        <w:rPr>
          <w:rFonts w:ascii="D-DIN" w:cs="D-DIN" w:eastAsia="D-DIN" w:hAnsi="D-DIN"/>
          <w:b w:val="1"/>
          <w:color w:val="000000"/>
          <w:sz w:val="20"/>
          <w:szCs w:val="20"/>
          <w:rtl w:val="0"/>
        </w:rPr>
        <w:t xml:space="preserve">References </w:t>
      </w:r>
    </w:p>
    <w:tbl>
      <w:tblPr>
        <w:tblStyle w:val="Table5"/>
        <w:tblW w:w="9638.0" w:type="dxa"/>
        <w:jc w:val="left"/>
        <w:tblInd w:w="1.0" w:type="dxa"/>
        <w:tblLayout w:type="fixed"/>
        <w:tblLook w:val="0400"/>
      </w:tblPr>
      <w:tblGrid>
        <w:gridCol w:w="2380"/>
        <w:gridCol w:w="3290"/>
        <w:gridCol w:w="3968"/>
        <w:tblGridChange w:id="0">
          <w:tblGrid>
            <w:gridCol w:w="2380"/>
            <w:gridCol w:w="3290"/>
            <w:gridCol w:w="3968"/>
          </w:tblGrid>
        </w:tblGridChange>
      </w:tblGrid>
      <w:tr>
        <w:trPr>
          <w:cantSplit w:val="0"/>
          <w:trHeight w:val="292" w:hRule="atLeast"/>
          <w:tblHeader w:val="0"/>
        </w:trPr>
        <w:tc>
          <w:tcPr>
            <w:tcBorders>
              <w:top w:color="000000" w:space="0" w:sz="4" w:val="single"/>
              <w:left w:color="000000" w:space="0" w:sz="4" w:val="single"/>
              <w:bottom w:color="000000" w:space="0" w:sz="4" w:val="single"/>
              <w:right w:color="000000" w:space="0" w:sz="4" w:val="single"/>
            </w:tcBorders>
            <w:shd w:fill="1f497d" w:val="clear"/>
          </w:tcPr>
          <w:p w:rsidR="00000000" w:rsidDel="00000000" w:rsidP="00000000" w:rsidRDefault="00000000" w:rsidRPr="00000000" w14:paraId="00000167">
            <w:pPr>
              <w:spacing w:line="259" w:lineRule="auto"/>
              <w:rPr>
                <w:rFonts w:ascii="D-DIN" w:cs="D-DIN" w:eastAsia="D-DIN" w:hAnsi="D-DIN"/>
                <w:color w:val="000000"/>
                <w:sz w:val="20"/>
                <w:szCs w:val="20"/>
              </w:rPr>
            </w:pPr>
            <w:r w:rsidDel="00000000" w:rsidR="00000000" w:rsidRPr="00000000">
              <w:rPr>
                <w:rFonts w:ascii="D-DIN" w:cs="D-DIN" w:eastAsia="D-DIN" w:hAnsi="D-DIN"/>
                <w:color w:val="ffffff"/>
                <w:sz w:val="20"/>
                <w:szCs w:val="20"/>
                <w:rtl w:val="0"/>
              </w:rPr>
              <w:t xml:space="preserve">Standard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1f497d" w:val="clear"/>
          </w:tcPr>
          <w:p w:rsidR="00000000" w:rsidDel="00000000" w:rsidP="00000000" w:rsidRDefault="00000000" w:rsidRPr="00000000" w14:paraId="00000168">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ffffff"/>
                <w:sz w:val="20"/>
                <w:szCs w:val="20"/>
                <w:rtl w:val="0"/>
              </w:rPr>
              <w:t xml:space="preserve">Title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1f497d" w:val="clear"/>
          </w:tcPr>
          <w:p w:rsidR="00000000" w:rsidDel="00000000" w:rsidP="00000000" w:rsidRDefault="00000000" w:rsidRPr="00000000" w14:paraId="00000169">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ffffff"/>
                <w:sz w:val="20"/>
                <w:szCs w:val="20"/>
                <w:rtl w:val="0"/>
              </w:rPr>
              <w:t xml:space="preserve">Description </w:t>
            </w:r>
            <w:r w:rsidDel="00000000" w:rsidR="00000000" w:rsidRPr="00000000">
              <w:rPr>
                <w:rtl w:val="0"/>
              </w:rPr>
            </w:r>
          </w:p>
        </w:tc>
      </w:tr>
      <w:tr>
        <w:trPr>
          <w:cantSplit w:val="0"/>
          <w:trHeight w:val="3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A">
            <w:pPr>
              <w:spacing w:line="259" w:lineRule="auto"/>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BS EN ISO 9001:2015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B">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Quality management systems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C">
            <w:pPr>
              <w:spacing w:line="259" w:lineRule="auto"/>
              <w:ind w:left="1" w:firstLine="0"/>
              <w:rPr>
                <w:rFonts w:ascii="D-DIN" w:cs="D-DIN" w:eastAsia="D-DIN" w:hAnsi="D-DIN"/>
                <w:color w:val="000000"/>
                <w:sz w:val="20"/>
                <w:szCs w:val="20"/>
              </w:rPr>
            </w:pPr>
            <w:r w:rsidDel="00000000" w:rsidR="00000000" w:rsidRPr="00000000">
              <w:rPr>
                <w:rtl w:val="0"/>
              </w:rPr>
            </w:r>
          </w:p>
        </w:tc>
      </w:tr>
      <w:tr>
        <w:trPr>
          <w:cantSplit w:val="0"/>
          <w:trHeight w:val="3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D">
            <w:pPr>
              <w:spacing w:line="259" w:lineRule="auto"/>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BS EN ISO 14001:2015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E">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Environmental management systems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F">
            <w:pPr>
              <w:spacing w:line="259" w:lineRule="auto"/>
              <w:ind w:left="1" w:firstLine="0"/>
              <w:rPr>
                <w:rFonts w:ascii="D-DIN" w:cs="D-DIN" w:eastAsia="D-DIN" w:hAnsi="D-DIN"/>
                <w:color w:val="000000"/>
                <w:sz w:val="20"/>
                <w:szCs w:val="20"/>
              </w:rPr>
            </w:pPr>
            <w:r w:rsidDel="00000000" w:rsidR="00000000" w:rsidRPr="00000000">
              <w:rPr>
                <w:rtl w:val="0"/>
              </w:rPr>
            </w:r>
          </w:p>
        </w:tc>
      </w:tr>
      <w:tr>
        <w:trPr>
          <w:cantSplit w:val="0"/>
          <w:trHeight w:val="3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0">
            <w:pPr>
              <w:spacing w:line="259" w:lineRule="auto"/>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BS EN ISO 45001:2018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1">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Occupational health and safety management systems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2">
            <w:pPr>
              <w:spacing w:line="259" w:lineRule="auto"/>
              <w:ind w:left="1" w:firstLine="0"/>
              <w:rPr>
                <w:rFonts w:ascii="D-DIN" w:cs="D-DIN" w:eastAsia="D-DIN" w:hAnsi="D-DIN"/>
                <w:color w:val="000000"/>
                <w:sz w:val="20"/>
                <w:szCs w:val="20"/>
              </w:rPr>
            </w:pPr>
            <w:r w:rsidDel="00000000" w:rsidR="00000000" w:rsidRPr="00000000">
              <w:rPr>
                <w:rtl w:val="0"/>
              </w:rPr>
            </w:r>
          </w:p>
        </w:tc>
      </w:tr>
      <w:tr>
        <w:trPr>
          <w:cantSplit w:val="0"/>
          <w:trHeight w:val="3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3">
            <w:pPr>
              <w:spacing w:line="259" w:lineRule="auto"/>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BS 10800:2020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4">
            <w:pPr>
              <w:spacing w:after="0"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Provision of security services — </w:t>
            </w:r>
          </w:p>
          <w:p w:rsidR="00000000" w:rsidDel="00000000" w:rsidP="00000000" w:rsidRDefault="00000000" w:rsidRPr="00000000" w14:paraId="00000175">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Code of practice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6">
            <w:pPr>
              <w:spacing w:line="259" w:lineRule="auto"/>
              <w:ind w:left="1" w:firstLine="0"/>
              <w:rPr>
                <w:rFonts w:ascii="D-DIN" w:cs="D-DIN" w:eastAsia="D-DIN" w:hAnsi="D-DIN"/>
                <w:color w:val="000000"/>
                <w:sz w:val="20"/>
                <w:szCs w:val="20"/>
              </w:rPr>
            </w:pPr>
            <w:r w:rsidDel="00000000" w:rsidR="00000000" w:rsidRPr="00000000">
              <w:rPr>
                <w:rtl w:val="0"/>
              </w:rPr>
            </w:r>
          </w:p>
        </w:tc>
      </w:tr>
      <w:tr>
        <w:trPr>
          <w:cantSplit w:val="0"/>
          <w:trHeight w:val="3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7">
            <w:pPr>
              <w:spacing w:line="259" w:lineRule="auto"/>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BS7499:2020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8">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Static site guarding and mobile patrol service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9">
            <w:pPr>
              <w:spacing w:line="259" w:lineRule="auto"/>
              <w:ind w:left="1" w:firstLine="0"/>
              <w:rPr>
                <w:rFonts w:ascii="D-DIN" w:cs="D-DIN" w:eastAsia="D-DIN" w:hAnsi="D-DIN"/>
                <w:color w:val="000000"/>
                <w:sz w:val="20"/>
                <w:szCs w:val="20"/>
              </w:rPr>
            </w:pPr>
            <w:r w:rsidDel="00000000" w:rsidR="00000000" w:rsidRPr="00000000">
              <w:rPr>
                <w:rtl w:val="0"/>
              </w:rPr>
            </w:r>
          </w:p>
        </w:tc>
      </w:tr>
      <w:tr>
        <w:trPr>
          <w:cantSplit w:val="0"/>
          <w:trHeight w:val="3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A">
            <w:pPr>
              <w:spacing w:line="259" w:lineRule="auto"/>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BS 7858:2019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B">
            <w:pPr>
              <w:spacing w:after="0"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Security screening of individuals employed in a security </w:t>
            </w:r>
          </w:p>
          <w:p w:rsidR="00000000" w:rsidDel="00000000" w:rsidP="00000000" w:rsidRDefault="00000000" w:rsidRPr="00000000" w14:paraId="0000017C">
            <w:pPr>
              <w:spacing w:line="259" w:lineRule="auto"/>
              <w:ind w:left="1" w:firstLine="0"/>
              <w:rPr>
                <w:rFonts w:ascii="D-DIN" w:cs="D-DIN" w:eastAsia="D-DIN" w:hAnsi="D-DIN"/>
                <w:color w:val="000000"/>
                <w:sz w:val="20"/>
                <w:szCs w:val="20"/>
              </w:rPr>
            </w:pPr>
            <w:r w:rsidDel="00000000" w:rsidR="00000000" w:rsidRPr="00000000">
              <w:rPr>
                <w:rFonts w:ascii="D-DIN" w:cs="D-DIN" w:eastAsia="D-DIN" w:hAnsi="D-DIN"/>
                <w:color w:val="000000"/>
                <w:sz w:val="20"/>
                <w:szCs w:val="20"/>
                <w:rtl w:val="0"/>
              </w:rPr>
              <w:t xml:space="preserve">environment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D">
            <w:pPr>
              <w:spacing w:line="259" w:lineRule="auto"/>
              <w:ind w:left="1" w:firstLine="0"/>
              <w:rPr>
                <w:rFonts w:ascii="D-DIN" w:cs="D-DIN" w:eastAsia="D-DIN" w:hAnsi="D-DIN"/>
                <w:color w:val="000000"/>
                <w:sz w:val="20"/>
                <w:szCs w:val="20"/>
              </w:rPr>
            </w:pPr>
            <w:r w:rsidDel="00000000" w:rsidR="00000000" w:rsidRPr="00000000">
              <w:rPr>
                <w:rtl w:val="0"/>
              </w:rPr>
            </w:r>
          </w:p>
        </w:tc>
      </w:tr>
    </w:tbl>
    <w:p w:rsidR="00000000" w:rsidDel="00000000" w:rsidP="00000000" w:rsidRDefault="00000000" w:rsidRPr="00000000" w14:paraId="0000017E">
      <w:pPr>
        <w:rPr>
          <w:rFonts w:ascii="D-DIN" w:cs="D-DIN" w:eastAsia="D-DIN" w:hAnsi="D-DIN"/>
          <w:sz w:val="24"/>
          <w:szCs w:val="24"/>
        </w:rPr>
      </w:pPr>
      <w:r w:rsidDel="00000000" w:rsidR="00000000" w:rsidRPr="00000000">
        <w:rPr>
          <w:rtl w:val="0"/>
        </w:rPr>
      </w:r>
    </w:p>
    <w:p w:rsidR="00000000" w:rsidDel="00000000" w:rsidP="00000000" w:rsidRDefault="00000000" w:rsidRPr="00000000" w14:paraId="0000017F">
      <w:pPr>
        <w:rPr>
          <w:rFonts w:ascii="D-DIN" w:cs="D-DIN" w:eastAsia="D-DIN" w:hAnsi="D-DIN"/>
          <w:sz w:val="20"/>
          <w:szCs w:val="20"/>
        </w:rPr>
      </w:pPr>
      <w:r w:rsidDel="00000000" w:rsidR="00000000" w:rsidRPr="00000000">
        <w:rPr>
          <w:rFonts w:ascii="D-DIN" w:cs="D-DIN" w:eastAsia="D-DIN" w:hAnsi="D-DIN"/>
          <w:sz w:val="20"/>
          <w:szCs w:val="20"/>
          <w:rtl w:val="0"/>
        </w:rPr>
        <w:t xml:space="preserve">Definitions </w:t>
      </w:r>
    </w:p>
    <w:p w:rsidR="00000000" w:rsidDel="00000000" w:rsidP="00000000" w:rsidRDefault="00000000" w:rsidRPr="00000000" w14:paraId="00000180">
      <w:pPr>
        <w:rPr>
          <w:rFonts w:ascii="D-DIN" w:cs="D-DIN" w:eastAsia="D-DIN" w:hAnsi="D-DIN"/>
          <w:sz w:val="20"/>
          <w:szCs w:val="20"/>
        </w:rPr>
      </w:pPr>
      <w:r w:rsidDel="00000000" w:rsidR="00000000" w:rsidRPr="00000000">
        <w:rPr>
          <w:rFonts w:ascii="D-DIN" w:cs="D-DIN" w:eastAsia="D-DIN" w:hAnsi="D-DIN"/>
          <w:sz w:val="20"/>
          <w:szCs w:val="20"/>
          <w:rtl w:val="0"/>
        </w:rPr>
        <w:t xml:space="preserve">This document does not introduce any new definitions but rather relies on the following: </w:t>
      </w:r>
    </w:p>
    <w:p w:rsidR="00000000" w:rsidDel="00000000" w:rsidP="00000000" w:rsidRDefault="00000000" w:rsidRPr="00000000" w14:paraId="00000181">
      <w:pPr>
        <w:rPr>
          <w:rFonts w:ascii="D-DIN" w:cs="D-DIN" w:eastAsia="D-DIN" w:hAnsi="D-DIN"/>
          <w:sz w:val="20"/>
          <w:szCs w:val="20"/>
        </w:rPr>
      </w:pPr>
      <w:r w:rsidDel="00000000" w:rsidR="00000000" w:rsidRPr="00000000">
        <w:rPr>
          <w:rFonts w:ascii="D-DIN" w:cs="D-DIN" w:eastAsia="D-DIN" w:hAnsi="D-DIN"/>
          <w:sz w:val="20"/>
          <w:szCs w:val="20"/>
          <w:rtl w:val="0"/>
        </w:rPr>
        <w:t xml:space="preserve">1.</w:t>
        <w:tab/>
        <w:t xml:space="preserve">Definitions typically used by our customers, stakeholders or marketplace. </w:t>
      </w:r>
    </w:p>
    <w:p w:rsidR="00000000" w:rsidDel="00000000" w:rsidP="00000000" w:rsidRDefault="00000000" w:rsidRPr="00000000" w14:paraId="00000182">
      <w:pPr>
        <w:rPr>
          <w:rFonts w:ascii="D-DIN" w:cs="D-DIN" w:eastAsia="D-DIN" w:hAnsi="D-DIN"/>
          <w:sz w:val="20"/>
          <w:szCs w:val="20"/>
        </w:rPr>
      </w:pPr>
      <w:r w:rsidDel="00000000" w:rsidR="00000000" w:rsidRPr="00000000">
        <w:rPr>
          <w:rFonts w:ascii="D-DIN" w:cs="D-DIN" w:eastAsia="D-DIN" w:hAnsi="D-DIN"/>
          <w:sz w:val="20"/>
          <w:szCs w:val="20"/>
          <w:rtl w:val="0"/>
        </w:rPr>
        <w:t xml:space="preserve">2.</w:t>
        <w:tab/>
        <w:t xml:space="preserve">Terms typically used in standards and regulations as they relate to our services. </w:t>
      </w:r>
    </w:p>
    <w:p w:rsidR="00000000" w:rsidDel="00000000" w:rsidP="00000000" w:rsidRDefault="00000000" w:rsidRPr="00000000" w14:paraId="00000183">
      <w:pPr>
        <w:rPr>
          <w:rFonts w:ascii="D-DIN" w:cs="D-DIN" w:eastAsia="D-DIN" w:hAnsi="D-DIN"/>
          <w:sz w:val="20"/>
          <w:szCs w:val="20"/>
        </w:rPr>
      </w:pPr>
      <w:r w:rsidDel="00000000" w:rsidR="00000000" w:rsidRPr="00000000">
        <w:rPr>
          <w:rFonts w:ascii="D-DIN" w:cs="D-DIN" w:eastAsia="D-DIN" w:hAnsi="D-DIN"/>
          <w:sz w:val="20"/>
          <w:szCs w:val="20"/>
          <w:rtl w:val="0"/>
        </w:rPr>
        <w:t xml:space="preserve">3.</w:t>
        <w:tab/>
        <w:t xml:space="preserve">Standard business terminology. </w:t>
      </w:r>
    </w:p>
    <w:p w:rsidR="00000000" w:rsidDel="00000000" w:rsidP="00000000" w:rsidRDefault="00000000" w:rsidRPr="00000000" w14:paraId="00000184">
      <w:pPr>
        <w:rPr>
          <w:rFonts w:ascii="D-DIN" w:cs="D-DIN" w:eastAsia="D-DIN" w:hAnsi="D-DIN"/>
          <w:sz w:val="24"/>
          <w:szCs w:val="24"/>
        </w:rPr>
      </w:pPr>
      <w:r w:rsidDel="00000000" w:rsidR="00000000" w:rsidRPr="00000000">
        <w:rPr>
          <w:rFonts w:ascii="D-DIN" w:cs="D-DIN" w:eastAsia="D-DIN" w:hAnsi="D-DIN"/>
          <w:sz w:val="20"/>
          <w:szCs w:val="20"/>
          <w:rtl w:val="0"/>
        </w:rPr>
        <w:t xml:space="preserve">4.</w:t>
        <w:tab/>
        <w:t xml:space="preserve">Terms and vocabulary commonly used in Building Maintenance services</w:t>
      </w:r>
      <w:r w:rsidDel="00000000" w:rsidR="00000000" w:rsidRPr="00000000">
        <w:rPr>
          <w:rFonts w:ascii="D-DIN" w:cs="D-DIN" w:eastAsia="D-DIN" w:hAnsi="D-DIN"/>
          <w:sz w:val="24"/>
          <w:szCs w:val="24"/>
          <w:rtl w:val="0"/>
        </w:rPr>
        <w:t xml:space="preserve">. </w:t>
      </w:r>
    </w:p>
    <w:p w:rsidR="00000000" w:rsidDel="00000000" w:rsidP="00000000" w:rsidRDefault="00000000" w:rsidRPr="00000000" w14:paraId="00000185">
      <w:pPr>
        <w:rPr>
          <w:rFonts w:ascii="D-DIN" w:cs="D-DIN" w:eastAsia="D-DIN" w:hAnsi="D-DIN"/>
          <w:b w:val="1"/>
          <w:sz w:val="24"/>
          <w:szCs w:val="24"/>
        </w:rPr>
      </w:pPr>
      <w:r w:rsidDel="00000000" w:rsidR="00000000" w:rsidRPr="00000000">
        <w:rPr>
          <w:rFonts w:ascii="D-DIN" w:cs="D-DIN" w:eastAsia="D-DIN" w:hAnsi="D-DIN"/>
          <w:sz w:val="24"/>
          <w:szCs w:val="24"/>
          <w:rtl w:val="0"/>
        </w:rPr>
        <w:t xml:space="preserve"> </w:t>
      </w:r>
      <w:r w:rsidDel="00000000" w:rsidR="00000000" w:rsidRPr="00000000">
        <w:rPr>
          <w:rFonts w:ascii="D-DIN" w:cs="D-DIN" w:eastAsia="D-DIN" w:hAnsi="D-DIN"/>
          <w:b w:val="1"/>
          <w:sz w:val="24"/>
          <w:szCs w:val="24"/>
          <w:rtl w:val="0"/>
        </w:rPr>
        <w:tab/>
      </w:r>
    </w:p>
    <w:p w:rsidR="00000000" w:rsidDel="00000000" w:rsidP="00000000" w:rsidRDefault="00000000" w:rsidRPr="00000000" w14:paraId="00000186">
      <w:pPr>
        <w:rPr>
          <w:rFonts w:ascii="D-DIN" w:cs="D-DIN" w:eastAsia="D-DIN" w:hAnsi="D-DIN"/>
          <w:b w:val="1"/>
          <w:sz w:val="20"/>
          <w:szCs w:val="20"/>
        </w:rPr>
      </w:pPr>
      <w:r w:rsidDel="00000000" w:rsidR="00000000" w:rsidRPr="00000000">
        <w:rPr>
          <w:rFonts w:ascii="D-DIN" w:cs="D-DIN" w:eastAsia="D-DIN" w:hAnsi="D-DIN"/>
          <w:b w:val="1"/>
          <w:sz w:val="20"/>
          <w:szCs w:val="20"/>
          <w:rtl w:val="0"/>
        </w:rPr>
        <w:t xml:space="preserve">THE</w:t>
      </w:r>
      <w:r w:rsidDel="00000000" w:rsidR="00000000" w:rsidRPr="00000000">
        <w:rPr>
          <w:rFonts w:ascii="D-DIN" w:cs="D-DIN" w:eastAsia="D-DIN" w:hAnsi="D-DIN"/>
          <w:b w:val="1"/>
          <w:color w:val="000000"/>
          <w:rtl w:val="0"/>
        </w:rPr>
        <w:t xml:space="preserve"> </w:t>
      </w:r>
      <w:r w:rsidDel="00000000" w:rsidR="00000000" w:rsidRPr="00000000">
        <w:rPr>
          <w:rFonts w:ascii="D-DIN" w:cs="D-DIN" w:eastAsia="D-DIN" w:hAnsi="D-DIN"/>
          <w:b w:val="1"/>
          <w:sz w:val="20"/>
          <w:szCs w:val="20"/>
          <w:rtl w:val="0"/>
        </w:rPr>
        <w:t xml:space="preserve">Difference</w:t>
      </w:r>
    </w:p>
    <w:p w:rsidR="00000000" w:rsidDel="00000000" w:rsidP="00000000" w:rsidRDefault="00000000" w:rsidRPr="00000000" w14:paraId="00000187">
      <w:pPr>
        <w:rPr>
          <w:rFonts w:ascii="D-DIN" w:cs="D-DIN" w:eastAsia="D-DIN" w:hAnsi="D-DIN"/>
          <w:sz w:val="20"/>
          <w:szCs w:val="20"/>
        </w:rPr>
      </w:pPr>
      <w:r w:rsidDel="00000000" w:rsidR="00000000" w:rsidRPr="00000000">
        <w:rPr>
          <w:rFonts w:ascii="D-DIN" w:cs="D-DIN" w:eastAsia="D-DIN" w:hAnsi="D-DIN"/>
          <w:sz w:val="20"/>
          <w:szCs w:val="20"/>
          <w:rtl w:val="0"/>
        </w:rPr>
        <w:t xml:space="preserve">Throughout our history we have always endeavoured to build long term partnerships with our clients and placed a heavy emphasis on employee skills and development. The Company prides itself on its culture of continuous improvement and innovation and in anticipating and meeting client needs.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sz w:val="20"/>
          <w:szCs w:val="20"/>
          <w:rtl w:val="0"/>
        </w:rPr>
        <w:t xml:space="preserve"> never takes its success for granted, protecting your business is our business and we strive to earn that right.</w:t>
      </w:r>
    </w:p>
    <w:p w:rsidR="00000000" w:rsidDel="00000000" w:rsidP="00000000" w:rsidRDefault="00000000" w:rsidRPr="00000000" w14:paraId="00000188">
      <w:pPr>
        <w:rPr>
          <w:rFonts w:ascii="D-DIN" w:cs="D-DIN" w:eastAsia="D-DIN" w:hAnsi="D-DIN"/>
          <w:sz w:val="20"/>
          <w:szCs w:val="20"/>
        </w:rPr>
      </w:pPr>
      <w:r w:rsidDel="00000000" w:rsidR="00000000" w:rsidRPr="00000000">
        <w:rPr>
          <w:rFonts w:ascii="D-DIN" w:cs="D-DIN" w:eastAsia="D-DIN" w:hAnsi="D-DIN"/>
          <w:sz w:val="20"/>
          <w:szCs w:val="20"/>
          <w:rtl w:val="0"/>
        </w:rPr>
        <w:t xml:space="preserve">The MD is responsible for overseeing all contractual arrangements between the Company and clients.  He is responsible for reviewing all contracts to ensure that adequate resources are available on a daily basis to meet contractual obligations, within the Company’s Standing mission statement/ values as agreed in the management meetings. </w:t>
      </w:r>
    </w:p>
    <w:p w:rsidR="00000000" w:rsidDel="00000000" w:rsidP="00000000" w:rsidRDefault="00000000" w:rsidRPr="00000000" w14:paraId="00000189">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D-DIN" w:cs="D-DIN" w:eastAsia="D-DIN" w:hAnsi="D-DIN"/>
          <w:b w:val="0"/>
          <w:i w:val="0"/>
          <w:smallCaps w:val="0"/>
          <w:strike w:val="0"/>
          <w:color w:val="000000"/>
          <w:sz w:val="20"/>
          <w:szCs w:val="20"/>
          <w:u w:val="none"/>
          <w:shd w:fill="auto" w:val="clear"/>
          <w:vertAlign w:val="baseline"/>
          <w:rtl w:val="0"/>
        </w:rPr>
        <w:t xml:space="preserve">Customer Satisfaction</w:t>
      </w:r>
      <w:r w:rsidDel="00000000" w:rsidR="00000000" w:rsidRPr="00000000">
        <w:rPr>
          <w:rtl w:val="0"/>
        </w:rPr>
      </w:r>
    </w:p>
    <w:p w:rsidR="00000000" w:rsidDel="00000000" w:rsidP="00000000" w:rsidRDefault="00000000" w:rsidRPr="00000000" w14:paraId="0000018A">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D-DIN" w:cs="D-DIN" w:eastAsia="D-DIN" w:hAnsi="D-DIN"/>
          <w:b w:val="0"/>
          <w:i w:val="0"/>
          <w:smallCaps w:val="0"/>
          <w:strike w:val="0"/>
          <w:color w:val="000000"/>
          <w:sz w:val="20"/>
          <w:szCs w:val="20"/>
          <w:u w:val="none"/>
          <w:shd w:fill="auto" w:val="clear"/>
          <w:vertAlign w:val="baseline"/>
          <w:rtl w:val="0"/>
        </w:rPr>
        <w:t xml:space="preserve">Reduce / Deter Crime</w:t>
      </w:r>
      <w:r w:rsidDel="00000000" w:rsidR="00000000" w:rsidRPr="00000000">
        <w:rPr>
          <w:rtl w:val="0"/>
        </w:rPr>
      </w:r>
    </w:p>
    <w:p w:rsidR="00000000" w:rsidDel="00000000" w:rsidP="00000000" w:rsidRDefault="00000000" w:rsidRPr="00000000" w14:paraId="0000018B">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D-DIN" w:cs="D-DIN" w:eastAsia="D-DIN" w:hAnsi="D-DIN"/>
          <w:b w:val="0"/>
          <w:i w:val="0"/>
          <w:smallCaps w:val="0"/>
          <w:strike w:val="0"/>
          <w:color w:val="000000"/>
          <w:sz w:val="20"/>
          <w:szCs w:val="20"/>
          <w:u w:val="none"/>
          <w:shd w:fill="auto" w:val="clear"/>
          <w:vertAlign w:val="baseline"/>
          <w:rtl w:val="0"/>
        </w:rPr>
        <w:t xml:space="preserve">Exceed Client Requirements</w:t>
      </w:r>
      <w:r w:rsidDel="00000000" w:rsidR="00000000" w:rsidRPr="00000000">
        <w:rPr>
          <w:rtl w:val="0"/>
        </w:rPr>
      </w:r>
    </w:p>
    <w:p w:rsidR="00000000" w:rsidDel="00000000" w:rsidP="00000000" w:rsidRDefault="00000000" w:rsidRPr="00000000" w14:paraId="0000018C">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D-DIN" w:cs="D-DIN" w:eastAsia="D-DIN" w:hAnsi="D-DIN"/>
          <w:b w:val="0"/>
          <w:i w:val="0"/>
          <w:smallCaps w:val="0"/>
          <w:strike w:val="0"/>
          <w:color w:val="000000"/>
          <w:sz w:val="20"/>
          <w:szCs w:val="20"/>
          <w:u w:val="none"/>
          <w:shd w:fill="auto" w:val="clear"/>
          <w:vertAlign w:val="baseline"/>
          <w:rtl w:val="0"/>
        </w:rPr>
        <w:t xml:space="preserve">Manage difficult scenarios </w:t>
      </w:r>
      <w:r w:rsidDel="00000000" w:rsidR="00000000" w:rsidRPr="00000000">
        <w:rPr>
          <w:rtl w:val="0"/>
        </w:rPr>
      </w:r>
    </w:p>
    <w:p w:rsidR="00000000" w:rsidDel="00000000" w:rsidP="00000000" w:rsidRDefault="00000000" w:rsidRPr="00000000" w14:paraId="0000018D">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D-DIN" w:cs="D-DIN" w:eastAsia="D-DIN" w:hAnsi="D-DIN"/>
          <w:b w:val="0"/>
          <w:i w:val="0"/>
          <w:smallCaps w:val="0"/>
          <w:strike w:val="0"/>
          <w:color w:val="000000"/>
          <w:sz w:val="20"/>
          <w:szCs w:val="20"/>
          <w:u w:val="none"/>
          <w:shd w:fill="auto" w:val="clear"/>
          <w:vertAlign w:val="baseline"/>
          <w:rtl w:val="0"/>
        </w:rPr>
        <w:t xml:space="preserve">Cutting edge Technology</w:t>
      </w:r>
      <w:r w:rsidDel="00000000" w:rsidR="00000000" w:rsidRPr="00000000">
        <w:rPr>
          <w:rtl w:val="0"/>
        </w:rPr>
      </w:r>
    </w:p>
    <w:p w:rsidR="00000000" w:rsidDel="00000000" w:rsidP="00000000" w:rsidRDefault="00000000" w:rsidRPr="00000000" w14:paraId="0000018E">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D-DIN" w:cs="D-DIN" w:eastAsia="D-DIN" w:hAnsi="D-DIN"/>
          <w:b w:val="0"/>
          <w:i w:val="0"/>
          <w:smallCaps w:val="0"/>
          <w:strike w:val="0"/>
          <w:color w:val="000000"/>
          <w:sz w:val="20"/>
          <w:szCs w:val="20"/>
          <w:u w:val="none"/>
          <w:shd w:fill="auto" w:val="clear"/>
          <w:vertAlign w:val="baseline"/>
          <w:rtl w:val="0"/>
        </w:rPr>
        <w:t xml:space="preserve">Training and Development</w:t>
      </w:r>
      <w:r w:rsidDel="00000000" w:rsidR="00000000" w:rsidRPr="00000000">
        <w:rPr>
          <w:rtl w:val="0"/>
        </w:rPr>
      </w:r>
    </w:p>
    <w:p w:rsidR="00000000" w:rsidDel="00000000" w:rsidP="00000000" w:rsidRDefault="00000000" w:rsidRPr="00000000" w14:paraId="0000018F">
      <w:pPr>
        <w:rPr>
          <w:rFonts w:ascii="D-DIN" w:cs="D-DIN" w:eastAsia="D-DIN" w:hAnsi="D-DIN"/>
          <w:sz w:val="20"/>
          <w:szCs w:val="20"/>
        </w:rPr>
      </w:pPr>
      <w:r w:rsidDel="00000000" w:rsidR="00000000" w:rsidRPr="00000000">
        <w:rPr>
          <w:rtl w:val="0"/>
        </w:rPr>
      </w:r>
    </w:p>
    <w:p w:rsidR="00000000" w:rsidDel="00000000" w:rsidP="00000000" w:rsidRDefault="00000000" w:rsidRPr="00000000" w14:paraId="00000190">
      <w:pPr>
        <w:rPr>
          <w:rFonts w:ascii="D-DIN" w:cs="D-DIN" w:eastAsia="D-DIN" w:hAnsi="D-DIN"/>
          <w:sz w:val="20"/>
          <w:szCs w:val="20"/>
        </w:rPr>
      </w:pPr>
      <w:r w:rsidDel="00000000" w:rsidR="00000000" w:rsidRPr="00000000">
        <w:rPr>
          <w:rFonts w:ascii="D-DIN" w:cs="D-DIN" w:eastAsia="D-DIN" w:hAnsi="D-DIN"/>
          <w:sz w:val="20"/>
          <w:szCs w:val="20"/>
          <w:rtl w:val="0"/>
        </w:rPr>
        <w:t xml:space="preserve">It is the responsibility of the MD to ensure that sufficient resources are available within the Company to meet all contractual requirements. </w:t>
      </w:r>
    </w:p>
    <w:p w:rsidR="00000000" w:rsidDel="00000000" w:rsidP="00000000" w:rsidRDefault="00000000" w:rsidRPr="00000000" w14:paraId="00000191">
      <w:pPr>
        <w:rPr>
          <w:rFonts w:ascii="D-DIN" w:cs="D-DIN" w:eastAsia="D-DIN" w:hAnsi="D-DIN"/>
          <w:sz w:val="20"/>
          <w:szCs w:val="20"/>
        </w:rPr>
      </w:pPr>
      <w:r w:rsidDel="00000000" w:rsidR="00000000" w:rsidRPr="00000000">
        <w:rPr>
          <w:rFonts w:ascii="D-DIN" w:cs="D-DIN" w:eastAsia="D-DIN" w:hAnsi="D-DIN"/>
          <w:sz w:val="20"/>
          <w:szCs w:val="20"/>
          <w:rtl w:val="0"/>
        </w:rPr>
        <w:t xml:space="preserve">The MD is also responsible for organising the internal resources of the company effectively to ensure that contractual obligations are met. The strategic aims are laid down in the Business Plan, which is updated each year. </w:t>
      </w:r>
    </w:p>
    <w:p w:rsidR="00000000" w:rsidDel="00000000" w:rsidP="00000000" w:rsidRDefault="00000000" w:rsidRPr="00000000" w14:paraId="00000192">
      <w:pPr>
        <w:rPr>
          <w:rFonts w:ascii="D-DIN" w:cs="D-DIN" w:eastAsia="D-DIN" w:hAnsi="D-DIN"/>
          <w:sz w:val="20"/>
          <w:szCs w:val="20"/>
        </w:rPr>
      </w:pPr>
      <w:r w:rsidDel="00000000" w:rsidR="00000000" w:rsidRPr="00000000">
        <w:rPr>
          <w:rFonts w:ascii="D-DIN" w:cs="D-DIN" w:eastAsia="D-DIN" w:hAnsi="D-DIN"/>
          <w:sz w:val="20"/>
          <w:szCs w:val="20"/>
          <w:rtl w:val="0"/>
        </w:rPr>
        <w:t xml:space="preserve">Performance monitoring documentation is completed on a regular basis by the MD and secondary performance indicators as part of the commitment to our quality service.  The Management Team receive quarterly, performance information structured to track performance against the objectives laid out in the company’s Business Plan.</w:t>
      </w:r>
    </w:p>
    <w:p w:rsidR="00000000" w:rsidDel="00000000" w:rsidP="00000000" w:rsidRDefault="00000000" w:rsidRPr="00000000" w14:paraId="00000193">
      <w:pPr>
        <w:rPr>
          <w:rFonts w:ascii="D-DIN" w:cs="D-DIN" w:eastAsia="D-DIN" w:hAnsi="D-DIN"/>
          <w:b w:val="1"/>
          <w:sz w:val="40"/>
          <w:szCs w:val="40"/>
        </w:rPr>
      </w:pPr>
      <w:r w:rsidDel="00000000" w:rsidR="00000000" w:rsidRPr="00000000">
        <w:rPr>
          <w:rFonts w:ascii="D-DIN" w:cs="D-DIN" w:eastAsia="D-DIN" w:hAnsi="D-DIN"/>
          <w:sz w:val="20"/>
          <w:szCs w:val="20"/>
          <w:rtl w:val="0"/>
        </w:rPr>
        <w:t xml:space="preserve">Any complaints, non-conformances will be dealt with in accordance with the company Comments, Compliments, and Complaint’s procedure.</w:t>
      </w:r>
      <w:r w:rsidDel="00000000" w:rsidR="00000000" w:rsidRPr="00000000">
        <w:rPr>
          <w:rtl w:val="0"/>
        </w:rPr>
      </w:r>
    </w:p>
    <w:p w:rsidR="00000000" w:rsidDel="00000000" w:rsidP="00000000" w:rsidRDefault="00000000" w:rsidRPr="00000000" w14:paraId="00000194">
      <w:pPr>
        <w:widowControl w:val="0"/>
        <w:spacing w:after="0" w:line="240" w:lineRule="auto"/>
        <w:jc w:val="both"/>
        <w:rPr>
          <w:rFonts w:ascii="D-DIN" w:cs="D-DIN" w:eastAsia="D-DIN" w:hAnsi="D-DIN"/>
          <w:color w:val="000000"/>
        </w:rPr>
      </w:pPr>
      <w:r w:rsidDel="00000000" w:rsidR="00000000" w:rsidRPr="00000000">
        <w:rPr>
          <w:rtl w:val="0"/>
        </w:rPr>
      </w:r>
    </w:p>
    <w:tbl>
      <w:tblPr>
        <w:tblStyle w:val="Table6"/>
        <w:tblW w:w="990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8640"/>
        <w:tblGridChange w:id="0">
          <w:tblGrid>
            <w:gridCol w:w="1260"/>
            <w:gridCol w:w="8640"/>
          </w:tblGrid>
        </w:tblGridChange>
      </w:tblGrid>
      <w:tr>
        <w:trPr>
          <w:cantSplit w:val="0"/>
          <w:tblHeader w:val="0"/>
        </w:trPr>
        <w:tc>
          <w:tcPr/>
          <w:p w:rsidR="00000000" w:rsidDel="00000000" w:rsidP="00000000" w:rsidRDefault="00000000" w:rsidRPr="00000000" w14:paraId="00000195">
            <w:pPr>
              <w:widowControl w:val="0"/>
              <w:spacing w:after="0" w:line="240" w:lineRule="auto"/>
              <w:jc w:val="center"/>
              <w:rPr>
                <w:rFonts w:ascii="D-DIN" w:cs="D-DIN" w:eastAsia="D-DIN" w:hAnsi="D-DIN"/>
                <w:b w:val="1"/>
                <w:color w:val="000000"/>
              </w:rPr>
            </w:pPr>
            <w:r w:rsidDel="00000000" w:rsidR="00000000" w:rsidRPr="00000000">
              <w:rPr>
                <w:rtl w:val="0"/>
              </w:rPr>
            </w:r>
          </w:p>
        </w:tc>
        <w:tc>
          <w:tcPr/>
          <w:p w:rsidR="00000000" w:rsidDel="00000000" w:rsidP="00000000" w:rsidRDefault="00000000" w:rsidRPr="00000000" w14:paraId="00000196">
            <w:pPr>
              <w:widowControl w:val="0"/>
              <w:spacing w:after="0" w:line="240" w:lineRule="auto"/>
              <w:jc w:val="center"/>
              <w:rPr>
                <w:rFonts w:ascii="D-DIN" w:cs="D-DIN" w:eastAsia="D-DIN" w:hAnsi="D-DIN"/>
                <w:color w:val="000000"/>
              </w:rPr>
            </w:pPr>
            <w:r w:rsidDel="00000000" w:rsidR="00000000" w:rsidRPr="00000000">
              <w:rPr>
                <w:rFonts w:ascii="D-DIN" w:cs="D-DIN" w:eastAsia="D-DIN" w:hAnsi="D-DIN"/>
                <w:b w:val="1"/>
                <w:color w:val="000000"/>
                <w:rtl w:val="0"/>
              </w:rPr>
              <w:t xml:space="preserve">The Organisation in Context</w:t>
            </w: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197">
            <w:pPr>
              <w:widowControl w:val="0"/>
              <w:numPr>
                <w:ilvl w:val="0"/>
                <w:numId w:val="1"/>
              </w:numPr>
              <w:spacing w:after="0" w:line="240" w:lineRule="auto"/>
              <w:ind w:left="360" w:hanging="360"/>
              <w:jc w:val="center"/>
              <w:rPr>
                <w:rFonts w:ascii="D-DIN" w:cs="D-DIN" w:eastAsia="D-DIN" w:hAnsi="D-DIN"/>
                <w:color w:val="000000"/>
              </w:rPr>
            </w:pPr>
            <w:r w:rsidDel="00000000" w:rsidR="00000000" w:rsidRPr="00000000">
              <w:rPr>
                <w:rtl w:val="0"/>
              </w:rPr>
            </w:r>
          </w:p>
        </w:tc>
        <w:tc>
          <w:tcPr/>
          <w:p w:rsidR="00000000" w:rsidDel="00000000" w:rsidP="00000000" w:rsidRDefault="00000000" w:rsidRPr="00000000" w14:paraId="00000198">
            <w:pPr>
              <w:keepNext w:val="1"/>
              <w:widowControl w:val="0"/>
              <w:spacing w:after="0" w:line="240" w:lineRule="auto"/>
              <w:jc w:val="both"/>
              <w:rPr>
                <w:rFonts w:ascii="D-DIN" w:cs="D-DIN" w:eastAsia="D-DIN" w:hAnsi="D-DIN"/>
                <w:b w:val="1"/>
                <w:i w:val="1"/>
                <w:sz w:val="20"/>
                <w:szCs w:val="20"/>
              </w:rPr>
            </w:pPr>
            <w:r w:rsidDel="00000000" w:rsidR="00000000" w:rsidRPr="00000000">
              <w:rPr>
                <w:rFonts w:ascii="D-DIN" w:cs="D-DIN" w:eastAsia="D-DIN" w:hAnsi="D-DIN"/>
                <w:color w:val="000000"/>
                <w:sz w:val="20"/>
                <w:szCs w:val="20"/>
                <w:rtl w:val="0"/>
              </w:rPr>
              <w:t xml:space="preserve">The Organisation’s external context has been evaluated and documented, taking into account such factors as:</w:t>
            </w:r>
            <w:r w:rsidDel="00000000" w:rsidR="00000000" w:rsidRPr="00000000">
              <w:rPr>
                <w:rFonts w:ascii="D-DIN" w:cs="D-DIN" w:eastAsia="D-DIN" w:hAnsi="D-DIN"/>
                <w:b w:val="1"/>
                <w:i w:val="1"/>
                <w:sz w:val="20"/>
                <w:szCs w:val="20"/>
                <w:rtl w:val="0"/>
              </w:rPr>
              <w:t xml:space="preserve"> External</w:t>
            </w:r>
          </w:p>
          <w:p w:rsidR="00000000" w:rsidDel="00000000" w:rsidP="00000000" w:rsidRDefault="00000000" w:rsidRPr="00000000" w14:paraId="00000199">
            <w:pPr>
              <w:widowControl w:val="0"/>
              <w:spacing w:after="0" w:line="240" w:lineRule="auto"/>
              <w:jc w:val="both"/>
              <w:rPr>
                <w:rFonts w:ascii="D-DIN" w:cs="D-DIN" w:eastAsia="D-DIN" w:hAnsi="D-DIN"/>
                <w:sz w:val="20"/>
                <w:szCs w:val="20"/>
              </w:rPr>
            </w:pPr>
            <w:r w:rsidDel="00000000" w:rsidR="00000000" w:rsidRPr="00000000">
              <w:rPr>
                <w:rtl w:val="0"/>
              </w:rPr>
            </w:r>
          </w:p>
          <w:p w:rsidR="00000000" w:rsidDel="00000000" w:rsidP="00000000" w:rsidRDefault="00000000" w:rsidRPr="00000000" w14:paraId="0000019A">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Clients</w:t>
            </w:r>
          </w:p>
          <w:p w:rsidR="00000000" w:rsidDel="00000000" w:rsidP="00000000" w:rsidRDefault="00000000" w:rsidRPr="00000000" w14:paraId="0000019B">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Community Representatives</w:t>
            </w:r>
          </w:p>
          <w:p w:rsidR="00000000" w:rsidDel="00000000" w:rsidP="00000000" w:rsidRDefault="00000000" w:rsidRPr="00000000" w14:paraId="0000019C">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Environment Agency </w:t>
            </w:r>
          </w:p>
          <w:p w:rsidR="00000000" w:rsidDel="00000000" w:rsidP="00000000" w:rsidRDefault="00000000" w:rsidRPr="00000000" w14:paraId="0000019D">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Health &amp; Safety Executive</w:t>
            </w:r>
          </w:p>
          <w:p w:rsidR="00000000" w:rsidDel="00000000" w:rsidP="00000000" w:rsidRDefault="00000000" w:rsidRPr="00000000" w14:paraId="0000019E">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Relevant Local Authorities</w:t>
            </w:r>
          </w:p>
          <w:p w:rsidR="00000000" w:rsidDel="00000000" w:rsidP="00000000" w:rsidRDefault="00000000" w:rsidRPr="00000000" w14:paraId="0000019F">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Members of the Public</w:t>
            </w:r>
          </w:p>
          <w:p w:rsidR="00000000" w:rsidDel="00000000" w:rsidP="00000000" w:rsidRDefault="00000000" w:rsidRPr="00000000" w14:paraId="000001A0">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Suppliers and Contractors</w:t>
            </w:r>
          </w:p>
          <w:p w:rsidR="00000000" w:rsidDel="00000000" w:rsidP="00000000" w:rsidRDefault="00000000" w:rsidRPr="00000000" w14:paraId="000001A1">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Police and Emergency Services</w:t>
            </w:r>
          </w:p>
          <w:p w:rsidR="00000000" w:rsidDel="00000000" w:rsidP="00000000" w:rsidRDefault="00000000" w:rsidRPr="00000000" w14:paraId="000001A2">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Insurers The social and cultural environment</w:t>
            </w:r>
          </w:p>
          <w:p w:rsidR="00000000" w:rsidDel="00000000" w:rsidP="00000000" w:rsidRDefault="00000000" w:rsidRPr="00000000" w14:paraId="000001A3">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The political environment</w:t>
            </w:r>
          </w:p>
          <w:p w:rsidR="00000000" w:rsidDel="00000000" w:rsidP="00000000" w:rsidRDefault="00000000" w:rsidRPr="00000000" w14:paraId="000001A4">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The legal and regulatory environment</w:t>
            </w:r>
          </w:p>
          <w:p w:rsidR="00000000" w:rsidDel="00000000" w:rsidP="00000000" w:rsidRDefault="00000000" w:rsidRPr="00000000" w14:paraId="000001A5">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The competitive environment</w:t>
            </w:r>
          </w:p>
          <w:p w:rsidR="00000000" w:rsidDel="00000000" w:rsidP="00000000" w:rsidRDefault="00000000" w:rsidRPr="00000000" w14:paraId="000001A6">
            <w:pP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tab/>
              <w:t xml:space="preserve">Key drivers and trends.</w:t>
            </w:r>
          </w:p>
          <w:p w:rsidR="00000000" w:rsidDel="00000000" w:rsidP="00000000" w:rsidRDefault="00000000" w:rsidRPr="00000000" w14:paraId="000001A7">
            <w:pPr>
              <w:spacing w:after="0" w:line="240" w:lineRule="auto"/>
              <w:rPr>
                <w:rFonts w:ascii="D-DIN" w:cs="D-DIN" w:eastAsia="D-DIN" w:hAnsi="D-DIN"/>
                <w:sz w:val="20"/>
                <w:szCs w:val="2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0" w:line="240" w:lineRule="auto"/>
              <w:rPr>
                <w:rFonts w:ascii="D-DIN" w:cs="D-DIN" w:eastAsia="D-DIN" w:hAnsi="D-DIN"/>
                <w:color w:val="000000"/>
                <w:sz w:val="20"/>
                <w:szCs w:val="20"/>
              </w:rPr>
            </w:pPr>
            <w:r w:rsidDel="00000000" w:rsidR="00000000" w:rsidRPr="00000000">
              <w:rPr>
                <w:rFonts w:ascii="D-DIN" w:cs="D-DIN" w:eastAsia="D-DIN" w:hAnsi="D-DIN"/>
                <w:b w:val="1"/>
                <w:color w:val="000000"/>
                <w:sz w:val="20"/>
                <w:szCs w:val="20"/>
                <w:rtl w:val="0"/>
              </w:rPr>
              <w:t xml:space="preserve">Political</w:t>
            </w:r>
            <w:r w:rsidDel="00000000" w:rsidR="00000000" w:rsidRPr="00000000">
              <w:rPr>
                <w:rtl w:val="0"/>
              </w:rPr>
            </w:r>
          </w:p>
          <w:p w:rsidR="00000000" w:rsidDel="00000000" w:rsidP="00000000" w:rsidRDefault="00000000" w:rsidRPr="00000000" w14:paraId="000001A9">
            <w:pPr>
              <w:widowControl w:val="0"/>
              <w:numPr>
                <w:ilvl w:val="0"/>
                <w:numId w:val="34"/>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Brexit and other developments could affect security</w:t>
            </w:r>
            <w:r w:rsidDel="00000000" w:rsidR="00000000" w:rsidRPr="00000000">
              <w:rPr>
                <w:rtl w:val="0"/>
              </w:rPr>
            </w:r>
          </w:p>
          <w:p w:rsidR="00000000" w:rsidDel="00000000" w:rsidP="00000000" w:rsidRDefault="00000000" w:rsidRPr="00000000" w14:paraId="000001AA">
            <w:pPr>
              <w:widowControl w:val="0"/>
              <w:numPr>
                <w:ilvl w:val="0"/>
                <w:numId w:val="34"/>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Terrorism </w:t>
            </w:r>
            <w:r w:rsidDel="00000000" w:rsidR="00000000" w:rsidRPr="00000000">
              <w:rPr>
                <w:rtl w:val="0"/>
              </w:rPr>
            </w:r>
          </w:p>
          <w:p w:rsidR="00000000" w:rsidDel="00000000" w:rsidP="00000000" w:rsidRDefault="00000000" w:rsidRPr="00000000" w14:paraId="000001AB">
            <w:pPr>
              <w:widowControl w:val="0"/>
              <w:numPr>
                <w:ilvl w:val="0"/>
                <w:numId w:val="34"/>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Political trends </w:t>
            </w:r>
            <w:r w:rsidDel="00000000" w:rsidR="00000000" w:rsidRPr="00000000">
              <w:rPr>
                <w:rtl w:val="0"/>
              </w:rPr>
            </w:r>
          </w:p>
          <w:p w:rsidR="00000000" w:rsidDel="00000000" w:rsidP="00000000" w:rsidRDefault="00000000" w:rsidRPr="00000000" w14:paraId="000001AC">
            <w:pPr>
              <w:widowControl w:val="0"/>
              <w:numPr>
                <w:ilvl w:val="0"/>
                <w:numId w:val="34"/>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Governmental leadership </w:t>
            </w:r>
            <w:r w:rsidDel="00000000" w:rsidR="00000000" w:rsidRPr="00000000">
              <w:rPr>
                <w:rtl w:val="0"/>
              </w:rPr>
            </w:r>
          </w:p>
          <w:p w:rsidR="00000000" w:rsidDel="00000000" w:rsidP="00000000" w:rsidRDefault="00000000" w:rsidRPr="00000000" w14:paraId="000001AD">
            <w:pPr>
              <w:widowControl w:val="0"/>
              <w:numPr>
                <w:ilvl w:val="0"/>
                <w:numId w:val="34"/>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Government structures </w:t>
            </w:r>
            <w:r w:rsidDel="00000000" w:rsidR="00000000" w:rsidRPr="00000000">
              <w:rPr>
                <w:rtl w:val="0"/>
              </w:rPr>
            </w:r>
          </w:p>
          <w:p w:rsidR="00000000" w:rsidDel="00000000" w:rsidP="00000000" w:rsidRDefault="00000000" w:rsidRPr="00000000" w14:paraId="000001AE">
            <w:pPr>
              <w:widowControl w:val="0"/>
              <w:numPr>
                <w:ilvl w:val="0"/>
                <w:numId w:val="34"/>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Internal political issues </w:t>
            </w:r>
            <w:r w:rsidDel="00000000" w:rsidR="00000000" w:rsidRPr="00000000">
              <w:rPr>
                <w:rtl w:val="0"/>
              </w:rPr>
            </w:r>
          </w:p>
          <w:p w:rsidR="00000000" w:rsidDel="00000000" w:rsidP="00000000" w:rsidRDefault="00000000" w:rsidRPr="00000000" w14:paraId="000001AF">
            <w:pPr>
              <w:widowControl w:val="0"/>
              <w:numPr>
                <w:ilvl w:val="0"/>
                <w:numId w:val="34"/>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Shareholder needs/demands</w:t>
            </w:r>
            <w:r w:rsidDel="00000000" w:rsidR="00000000" w:rsidRPr="00000000">
              <w:rPr>
                <w:rtl w:val="0"/>
              </w:rPr>
            </w:r>
          </w:p>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0" w:line="240" w:lineRule="auto"/>
              <w:rPr>
                <w:rFonts w:ascii="D-DIN" w:cs="D-DIN" w:eastAsia="D-DIN" w:hAnsi="D-DIN"/>
                <w:sz w:val="20"/>
                <w:szCs w:val="20"/>
              </w:rPr>
            </w:pPr>
            <w:r w:rsidDel="00000000" w:rsidR="00000000" w:rsidRPr="00000000">
              <w:rPr>
                <w:rFonts w:ascii="D-DIN" w:cs="D-DIN" w:eastAsia="D-DIN" w:hAnsi="D-DIN"/>
                <w:b w:val="1"/>
                <w:sz w:val="20"/>
                <w:szCs w:val="20"/>
                <w:rtl w:val="0"/>
              </w:rPr>
              <w:t xml:space="preserve">Economic</w:t>
            </w:r>
            <w:r w:rsidDel="00000000" w:rsidR="00000000" w:rsidRPr="00000000">
              <w:rPr>
                <w:rtl w:val="0"/>
              </w:rPr>
            </w:r>
          </w:p>
          <w:p w:rsidR="00000000" w:rsidDel="00000000" w:rsidP="00000000" w:rsidRDefault="00000000" w:rsidRPr="00000000" w14:paraId="000001B1">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Supply chain assurances on H&amp;S required to win contracts</w:t>
            </w:r>
            <w:r w:rsidDel="00000000" w:rsidR="00000000" w:rsidRPr="00000000">
              <w:rPr>
                <w:rtl w:val="0"/>
              </w:rPr>
            </w:r>
          </w:p>
          <w:p w:rsidR="00000000" w:rsidDel="00000000" w:rsidP="00000000" w:rsidRDefault="00000000" w:rsidRPr="00000000" w14:paraId="000001B2">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 Market requirements</w:t>
            </w:r>
            <w:r w:rsidDel="00000000" w:rsidR="00000000" w:rsidRPr="00000000">
              <w:rPr>
                <w:rtl w:val="0"/>
              </w:rPr>
            </w:r>
          </w:p>
          <w:p w:rsidR="00000000" w:rsidDel="00000000" w:rsidP="00000000" w:rsidRDefault="00000000" w:rsidRPr="00000000" w14:paraId="000001B3">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growth/ decline</w:t>
            </w:r>
            <w:r w:rsidDel="00000000" w:rsidR="00000000" w:rsidRPr="00000000">
              <w:rPr>
                <w:rtl w:val="0"/>
              </w:rPr>
            </w:r>
          </w:p>
          <w:p w:rsidR="00000000" w:rsidDel="00000000" w:rsidP="00000000" w:rsidRDefault="00000000" w:rsidRPr="00000000" w14:paraId="000001B4">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Interest rates</w:t>
            </w:r>
            <w:r w:rsidDel="00000000" w:rsidR="00000000" w:rsidRPr="00000000">
              <w:rPr>
                <w:rtl w:val="0"/>
              </w:rPr>
            </w:r>
          </w:p>
          <w:p w:rsidR="00000000" w:rsidDel="00000000" w:rsidP="00000000" w:rsidRDefault="00000000" w:rsidRPr="00000000" w14:paraId="000001B5">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Exchange rates and inflation rate</w:t>
            </w:r>
            <w:r w:rsidDel="00000000" w:rsidR="00000000" w:rsidRPr="00000000">
              <w:rPr>
                <w:rtl w:val="0"/>
              </w:rPr>
            </w:r>
          </w:p>
          <w:p w:rsidR="00000000" w:rsidDel="00000000" w:rsidP="00000000" w:rsidRDefault="00000000" w:rsidRPr="00000000" w14:paraId="000001B6">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Wage rates</w:t>
            </w:r>
            <w:r w:rsidDel="00000000" w:rsidR="00000000" w:rsidRPr="00000000">
              <w:rPr>
                <w:rtl w:val="0"/>
              </w:rPr>
            </w:r>
          </w:p>
          <w:p w:rsidR="00000000" w:rsidDel="00000000" w:rsidP="00000000" w:rsidRDefault="00000000" w:rsidRPr="00000000" w14:paraId="000001B7">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Minimum wage</w:t>
            </w:r>
            <w:r w:rsidDel="00000000" w:rsidR="00000000" w:rsidRPr="00000000">
              <w:rPr>
                <w:rtl w:val="0"/>
              </w:rPr>
            </w:r>
          </w:p>
          <w:p w:rsidR="00000000" w:rsidDel="00000000" w:rsidP="00000000" w:rsidRDefault="00000000" w:rsidRPr="00000000" w14:paraId="000001B8">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Working hours</w:t>
            </w:r>
            <w:r w:rsidDel="00000000" w:rsidR="00000000" w:rsidRPr="00000000">
              <w:rPr>
                <w:rtl w:val="0"/>
              </w:rPr>
            </w:r>
          </w:p>
          <w:p w:rsidR="00000000" w:rsidDel="00000000" w:rsidP="00000000" w:rsidRDefault="00000000" w:rsidRPr="00000000" w14:paraId="000001B9">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Unemployment </w:t>
            </w:r>
            <w:r w:rsidDel="00000000" w:rsidR="00000000" w:rsidRPr="00000000">
              <w:rPr>
                <w:rtl w:val="0"/>
              </w:rPr>
            </w:r>
          </w:p>
          <w:p w:rsidR="00000000" w:rsidDel="00000000" w:rsidP="00000000" w:rsidRDefault="00000000" w:rsidRPr="00000000" w14:paraId="000001BA">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credit availability,</w:t>
            </w:r>
            <w:r w:rsidDel="00000000" w:rsidR="00000000" w:rsidRPr="00000000">
              <w:rPr>
                <w:rtl w:val="0"/>
              </w:rPr>
            </w:r>
          </w:p>
          <w:p w:rsidR="00000000" w:rsidDel="00000000" w:rsidP="00000000" w:rsidRDefault="00000000" w:rsidRPr="00000000" w14:paraId="000001BB">
            <w:pPr>
              <w:widowControl w:val="0"/>
              <w:numPr>
                <w:ilvl w:val="0"/>
                <w:numId w:val="8"/>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Cost of living</w:t>
            </w:r>
            <w:r w:rsidDel="00000000" w:rsidR="00000000" w:rsidRPr="00000000">
              <w:rPr>
                <w:rtl w:val="0"/>
              </w:rPr>
            </w:r>
          </w:p>
          <w:p w:rsidR="00000000" w:rsidDel="00000000" w:rsidP="00000000" w:rsidRDefault="00000000" w:rsidRPr="00000000" w14:paraId="000001BC">
            <w:pPr>
              <w:pBdr>
                <w:top w:space="0" w:sz="0" w:val="nil"/>
                <w:left w:space="0" w:sz="0" w:val="nil"/>
                <w:bottom w:space="0" w:sz="0" w:val="nil"/>
                <w:right w:space="0" w:sz="0" w:val="nil"/>
                <w:between w:space="0" w:sz="0" w:val="nil"/>
              </w:pBdr>
              <w:spacing w:after="0" w:line="240" w:lineRule="auto"/>
              <w:ind w:left="360" w:firstLine="0"/>
              <w:rPr>
                <w:rFonts w:ascii="D-DIN" w:cs="D-DIN" w:eastAsia="D-DIN" w:hAnsi="D-DIN"/>
                <w:sz w:val="20"/>
                <w:szCs w:val="20"/>
              </w:rPr>
            </w:pPr>
            <w:r w:rsidDel="00000000" w:rsidR="00000000" w:rsidRPr="00000000">
              <w:rPr>
                <w:rtl w:val="0"/>
              </w:rPr>
            </w:r>
          </w:p>
          <w:p w:rsidR="00000000" w:rsidDel="00000000" w:rsidP="00000000" w:rsidRDefault="00000000" w:rsidRPr="00000000" w14:paraId="000001BD">
            <w:pPr>
              <w:spacing w:after="0" w:line="240" w:lineRule="auto"/>
              <w:rPr>
                <w:rFonts w:ascii="D-DIN" w:cs="D-DIN" w:eastAsia="D-DIN" w:hAnsi="D-DIN"/>
                <w:sz w:val="20"/>
                <w:szCs w:val="20"/>
              </w:rPr>
            </w:pPr>
            <w:r w:rsidDel="00000000" w:rsidR="00000000" w:rsidRPr="00000000">
              <w:rPr>
                <w:rtl w:val="0"/>
              </w:rPr>
            </w:r>
          </w:p>
          <w:p w:rsidR="00000000" w:rsidDel="00000000" w:rsidP="00000000" w:rsidRDefault="00000000" w:rsidRPr="00000000" w14:paraId="000001BE">
            <w:pPr>
              <w:pBdr>
                <w:top w:space="0" w:sz="0" w:val="nil"/>
                <w:left w:space="0" w:sz="0" w:val="nil"/>
                <w:bottom w:space="0" w:sz="0" w:val="nil"/>
                <w:right w:space="0" w:sz="0" w:val="nil"/>
                <w:between w:space="0" w:sz="0" w:val="nil"/>
              </w:pBdr>
              <w:spacing w:after="0" w:line="240" w:lineRule="auto"/>
              <w:rPr>
                <w:rFonts w:ascii="D-DIN" w:cs="D-DIN" w:eastAsia="D-DIN" w:hAnsi="D-DIN"/>
                <w:sz w:val="20"/>
                <w:szCs w:val="20"/>
              </w:rPr>
            </w:pPr>
            <w:r w:rsidDel="00000000" w:rsidR="00000000" w:rsidRPr="00000000">
              <w:rPr>
                <w:rFonts w:ascii="D-DIN" w:cs="D-DIN" w:eastAsia="D-DIN" w:hAnsi="D-DIN"/>
                <w:b w:val="1"/>
                <w:sz w:val="20"/>
                <w:szCs w:val="20"/>
                <w:rtl w:val="0"/>
              </w:rPr>
              <w:t xml:space="preserve">Social</w:t>
            </w:r>
            <w:r w:rsidDel="00000000" w:rsidR="00000000" w:rsidRPr="00000000">
              <w:rPr>
                <w:rtl w:val="0"/>
              </w:rPr>
            </w:r>
          </w:p>
          <w:p w:rsidR="00000000" w:rsidDel="00000000" w:rsidP="00000000" w:rsidRDefault="00000000" w:rsidRPr="00000000" w14:paraId="000001BF">
            <w:pPr>
              <w:widowControl w:val="0"/>
              <w:numPr>
                <w:ilvl w:val="0"/>
                <w:numId w:val="29"/>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Physical and mental wellbeing of staff and others affected by the organisations activities.</w:t>
            </w:r>
            <w:r w:rsidDel="00000000" w:rsidR="00000000" w:rsidRPr="00000000">
              <w:rPr>
                <w:rtl w:val="0"/>
              </w:rPr>
            </w:r>
          </w:p>
          <w:p w:rsidR="00000000" w:rsidDel="00000000" w:rsidP="00000000" w:rsidRDefault="00000000" w:rsidRPr="00000000" w14:paraId="000001C0">
            <w:pPr>
              <w:pBdr>
                <w:top w:space="0" w:sz="0" w:val="nil"/>
                <w:left w:space="0" w:sz="0" w:val="nil"/>
                <w:bottom w:space="0" w:sz="0" w:val="nil"/>
                <w:right w:space="0" w:sz="0" w:val="nil"/>
                <w:between w:space="0" w:sz="0" w:val="nil"/>
              </w:pBdr>
              <w:spacing w:after="0" w:line="240" w:lineRule="auto"/>
              <w:rPr>
                <w:rFonts w:ascii="D-DIN" w:cs="D-DIN" w:eastAsia="D-DIN" w:hAnsi="D-DIN"/>
                <w:sz w:val="20"/>
                <w:szCs w:val="20"/>
              </w:rPr>
            </w:pPr>
            <w:r w:rsidDel="00000000" w:rsidR="00000000" w:rsidRPr="00000000">
              <w:rPr>
                <w:rFonts w:ascii="D-DIN" w:cs="D-DIN" w:eastAsia="D-DIN" w:hAnsi="D-DIN"/>
                <w:sz w:val="20"/>
                <w:szCs w:val="20"/>
                <w:rtl w:val="0"/>
              </w:rPr>
              <w:br w:type="textWrapping"/>
            </w:r>
            <w:r w:rsidDel="00000000" w:rsidR="00000000" w:rsidRPr="00000000">
              <w:rPr>
                <w:rFonts w:ascii="D-DIN" w:cs="D-DIN" w:eastAsia="D-DIN" w:hAnsi="D-DIN"/>
                <w:b w:val="1"/>
                <w:sz w:val="20"/>
                <w:szCs w:val="20"/>
                <w:rtl w:val="0"/>
              </w:rPr>
              <w:t xml:space="preserve">Technology</w:t>
            </w:r>
            <w:r w:rsidDel="00000000" w:rsidR="00000000" w:rsidRPr="00000000">
              <w:rPr>
                <w:rtl w:val="0"/>
              </w:rPr>
            </w:r>
          </w:p>
          <w:p w:rsidR="00000000" w:rsidDel="00000000" w:rsidP="00000000" w:rsidRDefault="00000000" w:rsidRPr="00000000" w14:paraId="000001C1">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Machinery safeguarding.</w:t>
            </w:r>
            <w:r w:rsidDel="00000000" w:rsidR="00000000" w:rsidRPr="00000000">
              <w:rPr>
                <w:rtl w:val="0"/>
              </w:rPr>
            </w:r>
          </w:p>
          <w:p w:rsidR="00000000" w:rsidDel="00000000" w:rsidP="00000000" w:rsidRDefault="00000000" w:rsidRPr="00000000" w14:paraId="000001C2">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Use of technology to limit human risk.</w:t>
            </w:r>
            <w:r w:rsidDel="00000000" w:rsidR="00000000" w:rsidRPr="00000000">
              <w:rPr>
                <w:rtl w:val="0"/>
              </w:rPr>
            </w:r>
          </w:p>
          <w:p w:rsidR="00000000" w:rsidDel="00000000" w:rsidP="00000000" w:rsidRDefault="00000000" w:rsidRPr="00000000" w14:paraId="000001C3">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Suppliers and partners</w:t>
            </w:r>
            <w:r w:rsidDel="00000000" w:rsidR="00000000" w:rsidRPr="00000000">
              <w:rPr>
                <w:rtl w:val="0"/>
              </w:rPr>
            </w:r>
          </w:p>
          <w:p w:rsidR="00000000" w:rsidDel="00000000" w:rsidP="00000000" w:rsidRDefault="00000000" w:rsidRPr="00000000" w14:paraId="000001C4">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Market requirements</w:t>
            </w:r>
            <w:r w:rsidDel="00000000" w:rsidR="00000000" w:rsidRPr="00000000">
              <w:rPr>
                <w:rtl w:val="0"/>
              </w:rPr>
            </w:r>
          </w:p>
          <w:p w:rsidR="00000000" w:rsidDel="00000000" w:rsidP="00000000" w:rsidRDefault="00000000" w:rsidRPr="00000000" w14:paraId="000001C5">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Competing technology development </w:t>
            </w:r>
            <w:r w:rsidDel="00000000" w:rsidR="00000000" w:rsidRPr="00000000">
              <w:rPr>
                <w:rtl w:val="0"/>
              </w:rPr>
            </w:r>
          </w:p>
          <w:p w:rsidR="00000000" w:rsidDel="00000000" w:rsidP="00000000" w:rsidRDefault="00000000" w:rsidRPr="00000000" w14:paraId="000001C6">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Research funding </w:t>
            </w:r>
            <w:r w:rsidDel="00000000" w:rsidR="00000000" w:rsidRPr="00000000">
              <w:rPr>
                <w:rtl w:val="0"/>
              </w:rPr>
            </w:r>
          </w:p>
          <w:p w:rsidR="00000000" w:rsidDel="00000000" w:rsidP="00000000" w:rsidRDefault="00000000" w:rsidRPr="00000000" w14:paraId="000001C7">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Associated/dependent technology </w:t>
            </w:r>
            <w:r w:rsidDel="00000000" w:rsidR="00000000" w:rsidRPr="00000000">
              <w:rPr>
                <w:rtl w:val="0"/>
              </w:rPr>
            </w:r>
          </w:p>
          <w:p w:rsidR="00000000" w:rsidDel="00000000" w:rsidP="00000000" w:rsidRDefault="00000000" w:rsidRPr="00000000" w14:paraId="000001C8">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Replacement solutions </w:t>
            </w:r>
            <w:r w:rsidDel="00000000" w:rsidR="00000000" w:rsidRPr="00000000">
              <w:rPr>
                <w:rtl w:val="0"/>
              </w:rPr>
            </w:r>
          </w:p>
          <w:p w:rsidR="00000000" w:rsidDel="00000000" w:rsidP="00000000" w:rsidRDefault="00000000" w:rsidRPr="00000000" w14:paraId="000001C9">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Maturity of technology </w:t>
            </w:r>
            <w:r w:rsidDel="00000000" w:rsidR="00000000" w:rsidRPr="00000000">
              <w:rPr>
                <w:rtl w:val="0"/>
              </w:rPr>
            </w:r>
          </w:p>
          <w:p w:rsidR="00000000" w:rsidDel="00000000" w:rsidP="00000000" w:rsidRDefault="00000000" w:rsidRPr="00000000" w14:paraId="000001CA">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Manufacturing maturity/capacity </w:t>
            </w:r>
            <w:r w:rsidDel="00000000" w:rsidR="00000000" w:rsidRPr="00000000">
              <w:rPr>
                <w:rtl w:val="0"/>
              </w:rPr>
            </w:r>
          </w:p>
          <w:p w:rsidR="00000000" w:rsidDel="00000000" w:rsidP="00000000" w:rsidRDefault="00000000" w:rsidRPr="00000000" w14:paraId="000001CB">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Information and communications </w:t>
            </w:r>
            <w:r w:rsidDel="00000000" w:rsidR="00000000" w:rsidRPr="00000000">
              <w:rPr>
                <w:rtl w:val="0"/>
              </w:rPr>
            </w:r>
          </w:p>
          <w:p w:rsidR="00000000" w:rsidDel="00000000" w:rsidP="00000000" w:rsidRDefault="00000000" w:rsidRPr="00000000" w14:paraId="000001CC">
            <w:pPr>
              <w:widowControl w:val="0"/>
              <w:numPr>
                <w:ilvl w:val="0"/>
                <w:numId w:val="27"/>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Consumer buying mechanisms/technology </w:t>
            </w:r>
            <w:r w:rsidDel="00000000" w:rsidR="00000000" w:rsidRPr="00000000">
              <w:rPr>
                <w:rtl w:val="0"/>
              </w:rPr>
            </w:r>
          </w:p>
          <w:p w:rsidR="00000000" w:rsidDel="00000000" w:rsidP="00000000" w:rsidRDefault="00000000" w:rsidRPr="00000000" w14:paraId="000001CD">
            <w:pPr>
              <w:pBdr>
                <w:top w:space="0" w:sz="0" w:val="nil"/>
                <w:left w:space="0" w:sz="0" w:val="nil"/>
                <w:bottom w:space="0" w:sz="0" w:val="nil"/>
                <w:right w:space="0" w:sz="0" w:val="nil"/>
                <w:between w:space="0" w:sz="0" w:val="nil"/>
              </w:pBdr>
              <w:spacing w:after="0" w:line="240" w:lineRule="auto"/>
              <w:ind w:left="720" w:firstLine="0"/>
              <w:rPr>
                <w:rFonts w:ascii="D-DIN" w:cs="D-DIN" w:eastAsia="D-DIN" w:hAnsi="D-DIN"/>
                <w:sz w:val="20"/>
                <w:szCs w:val="20"/>
              </w:rPr>
            </w:pPr>
            <w:r w:rsidDel="00000000" w:rsidR="00000000" w:rsidRPr="00000000">
              <w:rPr>
                <w:rtl w:val="0"/>
              </w:rPr>
            </w:r>
          </w:p>
          <w:p w:rsidR="00000000" w:rsidDel="00000000" w:rsidP="00000000" w:rsidRDefault="00000000" w:rsidRPr="00000000" w14:paraId="000001CE">
            <w:pPr>
              <w:spacing w:after="0" w:line="240" w:lineRule="auto"/>
              <w:rPr>
                <w:rFonts w:ascii="D-DIN" w:cs="D-DIN" w:eastAsia="D-DIN" w:hAnsi="D-DIN"/>
                <w:sz w:val="20"/>
                <w:szCs w:val="20"/>
              </w:rPr>
            </w:pPr>
            <w:r w:rsidDel="00000000" w:rsidR="00000000" w:rsidRPr="00000000">
              <w:rPr>
                <w:rtl w:val="0"/>
              </w:rPr>
            </w:r>
          </w:p>
          <w:p w:rsidR="00000000" w:rsidDel="00000000" w:rsidP="00000000" w:rsidRDefault="00000000" w:rsidRPr="00000000" w14:paraId="000001CF">
            <w:pPr>
              <w:pBdr>
                <w:top w:space="0" w:sz="0" w:val="nil"/>
                <w:left w:space="0" w:sz="0" w:val="nil"/>
                <w:bottom w:space="0" w:sz="0" w:val="nil"/>
                <w:right w:space="0" w:sz="0" w:val="nil"/>
                <w:between w:space="0" w:sz="0" w:val="nil"/>
              </w:pBdr>
              <w:spacing w:after="0" w:line="240" w:lineRule="auto"/>
              <w:rPr>
                <w:rFonts w:ascii="D-DIN" w:cs="D-DIN" w:eastAsia="D-DIN" w:hAnsi="D-DIN"/>
                <w:sz w:val="20"/>
                <w:szCs w:val="20"/>
              </w:rPr>
            </w:pPr>
            <w:r w:rsidDel="00000000" w:rsidR="00000000" w:rsidRPr="00000000">
              <w:rPr>
                <w:rFonts w:ascii="D-DIN" w:cs="D-DIN" w:eastAsia="D-DIN" w:hAnsi="D-DIN"/>
                <w:b w:val="1"/>
                <w:sz w:val="20"/>
                <w:szCs w:val="20"/>
                <w:rtl w:val="0"/>
              </w:rPr>
              <w:t xml:space="preserve">Legal</w:t>
            </w:r>
            <w:r w:rsidDel="00000000" w:rsidR="00000000" w:rsidRPr="00000000">
              <w:rPr>
                <w:rtl w:val="0"/>
              </w:rPr>
            </w:r>
          </w:p>
          <w:p w:rsidR="00000000" w:rsidDel="00000000" w:rsidP="00000000" w:rsidRDefault="00000000" w:rsidRPr="00000000" w14:paraId="000001D0">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The company operates in the UK and is governed by English law.</w:t>
            </w:r>
            <w:r w:rsidDel="00000000" w:rsidR="00000000" w:rsidRPr="00000000">
              <w:rPr>
                <w:rtl w:val="0"/>
              </w:rPr>
            </w:r>
          </w:p>
          <w:p w:rsidR="00000000" w:rsidDel="00000000" w:rsidP="00000000" w:rsidRDefault="00000000" w:rsidRPr="00000000" w14:paraId="000001D1">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HASAW Act, PUWER, LOLER and other legislation as refenced in Legal Register.</w:t>
            </w:r>
            <w:r w:rsidDel="00000000" w:rsidR="00000000" w:rsidRPr="00000000">
              <w:rPr>
                <w:rtl w:val="0"/>
              </w:rPr>
            </w:r>
          </w:p>
          <w:p w:rsidR="00000000" w:rsidDel="00000000" w:rsidP="00000000" w:rsidRDefault="00000000" w:rsidRPr="00000000" w14:paraId="000001D2">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Health &amp; Safety Executive (HSE) provides guidance, research and enforcement. </w:t>
            </w:r>
            <w:r w:rsidDel="00000000" w:rsidR="00000000" w:rsidRPr="00000000">
              <w:rPr>
                <w:rtl w:val="0"/>
              </w:rPr>
            </w:r>
          </w:p>
          <w:p w:rsidR="00000000" w:rsidDel="00000000" w:rsidP="00000000" w:rsidRDefault="00000000" w:rsidRPr="00000000" w14:paraId="000001D3">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Regulations</w:t>
            </w:r>
            <w:r w:rsidDel="00000000" w:rsidR="00000000" w:rsidRPr="00000000">
              <w:rPr>
                <w:rtl w:val="0"/>
              </w:rPr>
            </w:r>
          </w:p>
          <w:p w:rsidR="00000000" w:rsidDel="00000000" w:rsidP="00000000" w:rsidRDefault="00000000" w:rsidRPr="00000000" w14:paraId="000001D4">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Legal requirements </w:t>
            </w:r>
            <w:r w:rsidDel="00000000" w:rsidR="00000000" w:rsidRPr="00000000">
              <w:rPr>
                <w:rtl w:val="0"/>
              </w:rPr>
            </w:r>
          </w:p>
          <w:p w:rsidR="00000000" w:rsidDel="00000000" w:rsidP="00000000" w:rsidRDefault="00000000" w:rsidRPr="00000000" w14:paraId="000001D5">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bookmarkStart w:colFirst="0" w:colLast="0" w:name="_30j0zll" w:id="1"/>
            <w:bookmarkEnd w:id="1"/>
            <w:r w:rsidDel="00000000" w:rsidR="00000000" w:rsidRPr="00000000">
              <w:rPr>
                <w:rFonts w:ascii="D-DIN" w:cs="D-DIN" w:eastAsia="D-DIN" w:hAnsi="D-DIN"/>
                <w:sz w:val="20"/>
                <w:szCs w:val="20"/>
                <w:rtl w:val="0"/>
              </w:rPr>
              <w:t xml:space="preserve">Industry requirements </w:t>
            </w:r>
            <w:r w:rsidDel="00000000" w:rsidR="00000000" w:rsidRPr="00000000">
              <w:rPr>
                <w:rtl w:val="0"/>
              </w:rPr>
            </w:r>
          </w:p>
          <w:p w:rsidR="00000000" w:rsidDel="00000000" w:rsidP="00000000" w:rsidRDefault="00000000" w:rsidRPr="00000000" w14:paraId="000001D6">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Changes to legislation which may impact employment</w:t>
            </w:r>
            <w:r w:rsidDel="00000000" w:rsidR="00000000" w:rsidRPr="00000000">
              <w:rPr>
                <w:rtl w:val="0"/>
              </w:rPr>
            </w:r>
          </w:p>
          <w:p w:rsidR="00000000" w:rsidDel="00000000" w:rsidP="00000000" w:rsidRDefault="00000000" w:rsidRPr="00000000" w14:paraId="000001D7">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Resources</w:t>
            </w:r>
            <w:r w:rsidDel="00000000" w:rsidR="00000000" w:rsidRPr="00000000">
              <w:rPr>
                <w:rtl w:val="0"/>
              </w:rPr>
            </w:r>
          </w:p>
          <w:p w:rsidR="00000000" w:rsidDel="00000000" w:rsidP="00000000" w:rsidRDefault="00000000" w:rsidRPr="00000000" w14:paraId="000001D8">
            <w:pPr>
              <w:widowControl w:val="0"/>
              <w:numPr>
                <w:ilvl w:val="0"/>
                <w:numId w:val="21"/>
              </w:numPr>
              <w:pBdr>
                <w:top w:space="0" w:sz="0" w:val="nil"/>
                <w:left w:space="0" w:sz="0" w:val="nil"/>
                <w:bottom w:space="0" w:sz="0" w:val="nil"/>
                <w:right w:space="0" w:sz="0" w:val="nil"/>
                <w:between w:space="0" w:sz="0" w:val="nil"/>
              </w:pBd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Imports/ exports, taxation </w:t>
            </w:r>
            <w:r w:rsidDel="00000000" w:rsidR="00000000" w:rsidRPr="00000000">
              <w:rPr>
                <w:rtl w:val="0"/>
              </w:rPr>
            </w:r>
          </w:p>
          <w:p w:rsidR="00000000" w:rsidDel="00000000" w:rsidP="00000000" w:rsidRDefault="00000000" w:rsidRPr="00000000" w14:paraId="000001D9">
            <w:pPr>
              <w:keepNext w:val="1"/>
              <w:spacing w:after="60" w:before="240" w:line="240" w:lineRule="auto"/>
              <w:rPr>
                <w:rFonts w:ascii="D-DIN" w:cs="D-DIN" w:eastAsia="D-DIN" w:hAnsi="D-DIN"/>
                <w:b w:val="1"/>
                <w:i w:val="1"/>
                <w:sz w:val="20"/>
                <w:szCs w:val="20"/>
              </w:rPr>
            </w:pPr>
            <w:r w:rsidDel="00000000" w:rsidR="00000000" w:rsidRPr="00000000">
              <w:rPr>
                <w:rFonts w:ascii="D-DIN" w:cs="D-DIN" w:eastAsia="D-DIN" w:hAnsi="D-DIN"/>
                <w:b w:val="1"/>
                <w:i w:val="1"/>
                <w:sz w:val="20"/>
                <w:szCs w:val="20"/>
                <w:rtl w:val="0"/>
              </w:rPr>
              <w:t xml:space="preserve">Internal</w:t>
            </w:r>
          </w:p>
          <w:p w:rsidR="00000000" w:rsidDel="00000000" w:rsidP="00000000" w:rsidRDefault="00000000" w:rsidRPr="00000000" w14:paraId="000001DA">
            <w:pPr>
              <w:spacing w:after="0" w:line="240" w:lineRule="auto"/>
              <w:rPr>
                <w:rFonts w:ascii="D-DIN" w:cs="D-DIN" w:eastAsia="D-DIN" w:hAnsi="D-DIN"/>
                <w:color w:val="000000"/>
                <w:sz w:val="20"/>
                <w:szCs w:val="20"/>
              </w:rPr>
            </w:pPr>
            <w:r w:rsidDel="00000000" w:rsidR="00000000" w:rsidRPr="00000000">
              <w:rPr>
                <w:rtl w:val="0"/>
              </w:rPr>
            </w:r>
          </w:p>
          <w:p w:rsidR="00000000" w:rsidDel="00000000" w:rsidP="00000000" w:rsidRDefault="00000000" w:rsidRPr="00000000" w14:paraId="000001DB">
            <w:pPr>
              <w:spacing w:after="0" w:line="240" w:lineRule="auto"/>
              <w:rPr>
                <w:rFonts w:ascii="D-DIN" w:cs="D-DIN" w:eastAsia="D-DIN" w:hAnsi="D-DIN"/>
                <w:color w:val="ff0000"/>
                <w:sz w:val="20"/>
                <w:szCs w:val="20"/>
              </w:rPr>
            </w:pPr>
            <w:r w:rsidDel="00000000" w:rsidR="00000000" w:rsidRPr="00000000">
              <w:rPr>
                <w:rFonts w:ascii="D-DIN" w:cs="D-DIN" w:eastAsia="D-DIN" w:hAnsi="D-DIN"/>
                <w:b w:val="1"/>
                <w:color w:val="000000"/>
                <w:sz w:val="20"/>
                <w:szCs w:val="20"/>
                <w:rtl w:val="0"/>
              </w:rPr>
              <w:t xml:space="preserve">Strengths</w:t>
            </w:r>
            <w:r w:rsidDel="00000000" w:rsidR="00000000" w:rsidRPr="00000000">
              <w:rPr>
                <w:rtl w:val="0"/>
              </w:rPr>
            </w:r>
          </w:p>
          <w:p w:rsidR="00000000" w:rsidDel="00000000" w:rsidP="00000000" w:rsidRDefault="00000000" w:rsidRPr="00000000" w14:paraId="000001DC">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Ability to respond quickly to client demands</w:t>
            </w:r>
            <w:r w:rsidDel="00000000" w:rsidR="00000000" w:rsidRPr="00000000">
              <w:rPr>
                <w:rtl w:val="0"/>
              </w:rPr>
            </w:r>
          </w:p>
          <w:p w:rsidR="00000000" w:rsidDel="00000000" w:rsidP="00000000" w:rsidRDefault="00000000" w:rsidRPr="00000000" w14:paraId="000001DD">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Robust IT and support systems</w:t>
            </w:r>
            <w:r w:rsidDel="00000000" w:rsidR="00000000" w:rsidRPr="00000000">
              <w:rPr>
                <w:rtl w:val="0"/>
              </w:rPr>
            </w:r>
          </w:p>
          <w:p w:rsidR="00000000" w:rsidDel="00000000" w:rsidP="00000000" w:rsidRDefault="00000000" w:rsidRPr="00000000" w14:paraId="000001DE">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Comprehensive staff structure with excellent training and good staff retention</w:t>
            </w:r>
            <w:r w:rsidDel="00000000" w:rsidR="00000000" w:rsidRPr="00000000">
              <w:rPr>
                <w:rtl w:val="0"/>
              </w:rPr>
            </w:r>
          </w:p>
          <w:p w:rsidR="00000000" w:rsidDel="00000000" w:rsidP="00000000" w:rsidRDefault="00000000" w:rsidRPr="00000000" w14:paraId="000001DF">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Well trained, knowledgeable and skilled workforce at all levels</w:t>
            </w:r>
            <w:r w:rsidDel="00000000" w:rsidR="00000000" w:rsidRPr="00000000">
              <w:rPr>
                <w:rtl w:val="0"/>
              </w:rPr>
            </w:r>
          </w:p>
          <w:p w:rsidR="00000000" w:rsidDel="00000000" w:rsidP="00000000" w:rsidRDefault="00000000" w:rsidRPr="00000000" w14:paraId="000001E0">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Long standing/loyal client base</w:t>
            </w:r>
            <w:r w:rsidDel="00000000" w:rsidR="00000000" w:rsidRPr="00000000">
              <w:rPr>
                <w:rtl w:val="0"/>
              </w:rPr>
            </w:r>
          </w:p>
          <w:p w:rsidR="00000000" w:rsidDel="00000000" w:rsidP="00000000" w:rsidRDefault="00000000" w:rsidRPr="00000000" w14:paraId="000001E1">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Strong geographical positioning for main scope of operations</w:t>
            </w:r>
            <w:r w:rsidDel="00000000" w:rsidR="00000000" w:rsidRPr="00000000">
              <w:rPr>
                <w:rtl w:val="0"/>
              </w:rPr>
            </w:r>
          </w:p>
          <w:p w:rsidR="00000000" w:rsidDel="00000000" w:rsidP="00000000" w:rsidRDefault="00000000" w:rsidRPr="00000000" w14:paraId="000001E2">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National service delivery capability</w:t>
            </w:r>
            <w:r w:rsidDel="00000000" w:rsidR="00000000" w:rsidRPr="00000000">
              <w:rPr>
                <w:rtl w:val="0"/>
              </w:rPr>
            </w:r>
          </w:p>
          <w:p w:rsidR="00000000" w:rsidDel="00000000" w:rsidP="00000000" w:rsidRDefault="00000000" w:rsidRPr="00000000" w14:paraId="000001E3">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Internal management systems and procedures are robust and regularly audited to ensure continued compliance</w:t>
            </w:r>
            <w:r w:rsidDel="00000000" w:rsidR="00000000" w:rsidRPr="00000000">
              <w:rPr>
                <w:rtl w:val="0"/>
              </w:rPr>
            </w:r>
          </w:p>
          <w:p w:rsidR="00000000" w:rsidDel="00000000" w:rsidP="00000000" w:rsidRDefault="00000000" w:rsidRPr="00000000" w14:paraId="000001E4">
            <w:pPr>
              <w:spacing w:after="0" w:line="240" w:lineRule="auto"/>
              <w:rPr>
                <w:rFonts w:ascii="D-DIN" w:cs="D-DIN" w:eastAsia="D-DIN" w:hAnsi="D-DIN"/>
                <w:sz w:val="20"/>
                <w:szCs w:val="20"/>
              </w:rPr>
            </w:pPr>
            <w:r w:rsidDel="00000000" w:rsidR="00000000" w:rsidRPr="00000000">
              <w:rPr>
                <w:rtl w:val="0"/>
              </w:rPr>
            </w:r>
          </w:p>
          <w:p w:rsidR="00000000" w:rsidDel="00000000" w:rsidP="00000000" w:rsidRDefault="00000000" w:rsidRPr="00000000" w14:paraId="000001E5">
            <w:pPr>
              <w:spacing w:after="0" w:line="240" w:lineRule="auto"/>
              <w:rPr>
                <w:rFonts w:ascii="D-DIN" w:cs="D-DIN" w:eastAsia="D-DIN" w:hAnsi="D-DIN"/>
                <w:color w:val="ff0000"/>
                <w:sz w:val="20"/>
                <w:szCs w:val="20"/>
              </w:rPr>
            </w:pPr>
            <w:r w:rsidDel="00000000" w:rsidR="00000000" w:rsidRPr="00000000">
              <w:rPr>
                <w:rFonts w:ascii="D-DIN" w:cs="D-DIN" w:eastAsia="D-DIN" w:hAnsi="D-DIN"/>
                <w:b w:val="1"/>
                <w:color w:val="000000"/>
                <w:sz w:val="20"/>
                <w:szCs w:val="20"/>
                <w:rtl w:val="0"/>
              </w:rPr>
              <w:t xml:space="preserve">Weaknesses</w:t>
            </w:r>
            <w:r w:rsidDel="00000000" w:rsidR="00000000" w:rsidRPr="00000000">
              <w:rPr>
                <w:rtl w:val="0"/>
              </w:rPr>
            </w:r>
          </w:p>
          <w:p w:rsidR="00000000" w:rsidDel="00000000" w:rsidP="00000000" w:rsidRDefault="00000000" w:rsidRPr="00000000" w14:paraId="000001E6">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Internal top-level structure is very dependent on the Managing Director for drive, vision and decision making.</w:t>
            </w:r>
            <w:r w:rsidDel="00000000" w:rsidR="00000000" w:rsidRPr="00000000">
              <w:rPr>
                <w:rtl w:val="0"/>
              </w:rPr>
            </w:r>
          </w:p>
          <w:p w:rsidR="00000000" w:rsidDel="00000000" w:rsidP="00000000" w:rsidRDefault="00000000" w:rsidRPr="00000000" w14:paraId="000001E7">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Business development and bid writing  </w:t>
            </w:r>
            <w:r w:rsidDel="00000000" w:rsidR="00000000" w:rsidRPr="00000000">
              <w:rPr>
                <w:rtl w:val="0"/>
              </w:rPr>
            </w:r>
          </w:p>
          <w:p w:rsidR="00000000" w:rsidDel="00000000" w:rsidP="00000000" w:rsidRDefault="00000000" w:rsidRPr="00000000" w14:paraId="000001E8">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Diversity and Equality: Under-represented at head office management and worker levels in key areas of race and religious sectors </w:t>
            </w:r>
            <w:r w:rsidDel="00000000" w:rsidR="00000000" w:rsidRPr="00000000">
              <w:rPr>
                <w:rtl w:val="0"/>
              </w:rPr>
            </w:r>
          </w:p>
          <w:p w:rsidR="00000000" w:rsidDel="00000000" w:rsidP="00000000" w:rsidRDefault="00000000" w:rsidRPr="00000000" w14:paraId="000001E9">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Management and Supervisor Training is under resourced    </w:t>
            </w:r>
            <w:r w:rsidDel="00000000" w:rsidR="00000000" w:rsidRPr="00000000">
              <w:rPr>
                <w:rtl w:val="0"/>
              </w:rPr>
            </w:r>
          </w:p>
          <w:p w:rsidR="00000000" w:rsidDel="00000000" w:rsidP="00000000" w:rsidRDefault="00000000" w:rsidRPr="00000000" w14:paraId="000001EA">
            <w:pPr>
              <w:spacing w:after="0" w:line="240" w:lineRule="auto"/>
              <w:rPr>
                <w:rFonts w:ascii="D-DIN" w:cs="D-DIN" w:eastAsia="D-DIN" w:hAnsi="D-DIN"/>
                <w:sz w:val="20"/>
                <w:szCs w:val="20"/>
              </w:rPr>
            </w:pPr>
            <w:r w:rsidDel="00000000" w:rsidR="00000000" w:rsidRPr="00000000">
              <w:rPr>
                <w:rtl w:val="0"/>
              </w:rPr>
            </w:r>
          </w:p>
          <w:p w:rsidR="00000000" w:rsidDel="00000000" w:rsidP="00000000" w:rsidRDefault="00000000" w:rsidRPr="00000000" w14:paraId="000001EB">
            <w:pPr>
              <w:spacing w:after="0" w:line="240" w:lineRule="auto"/>
              <w:rPr>
                <w:rFonts w:ascii="D-DIN" w:cs="D-DIN" w:eastAsia="D-DIN" w:hAnsi="D-DIN"/>
                <w:color w:val="ff0000"/>
                <w:sz w:val="20"/>
                <w:szCs w:val="20"/>
              </w:rPr>
            </w:pPr>
            <w:r w:rsidDel="00000000" w:rsidR="00000000" w:rsidRPr="00000000">
              <w:rPr>
                <w:rFonts w:ascii="D-DIN" w:cs="D-DIN" w:eastAsia="D-DIN" w:hAnsi="D-DIN"/>
                <w:b w:val="1"/>
                <w:color w:val="000000"/>
                <w:sz w:val="20"/>
                <w:szCs w:val="20"/>
                <w:rtl w:val="0"/>
              </w:rPr>
              <w:t xml:space="preserve">Opportunities</w:t>
            </w:r>
            <w:r w:rsidDel="00000000" w:rsidR="00000000" w:rsidRPr="00000000">
              <w:rPr>
                <w:rtl w:val="0"/>
              </w:rPr>
            </w:r>
          </w:p>
          <w:p w:rsidR="00000000" w:rsidDel="00000000" w:rsidP="00000000" w:rsidRDefault="00000000" w:rsidRPr="00000000" w14:paraId="000001EC">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Business development to further penetrate national market.</w:t>
            </w:r>
            <w:r w:rsidDel="00000000" w:rsidR="00000000" w:rsidRPr="00000000">
              <w:rPr>
                <w:rtl w:val="0"/>
              </w:rPr>
            </w:r>
          </w:p>
          <w:p w:rsidR="00000000" w:rsidDel="00000000" w:rsidP="00000000" w:rsidRDefault="00000000" w:rsidRPr="00000000" w14:paraId="000001ED">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Exhibitions and Conferences to showcase National delivery capability</w:t>
            </w:r>
            <w:r w:rsidDel="00000000" w:rsidR="00000000" w:rsidRPr="00000000">
              <w:rPr>
                <w:rtl w:val="0"/>
              </w:rPr>
            </w:r>
          </w:p>
          <w:p w:rsidR="00000000" w:rsidDel="00000000" w:rsidP="00000000" w:rsidRDefault="00000000" w:rsidRPr="00000000" w14:paraId="000001EE">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Increase regional share on the strength of regional credentials</w:t>
            </w:r>
            <w:r w:rsidDel="00000000" w:rsidR="00000000" w:rsidRPr="00000000">
              <w:rPr>
                <w:rtl w:val="0"/>
              </w:rPr>
            </w:r>
          </w:p>
          <w:p w:rsidR="00000000" w:rsidDel="00000000" w:rsidP="00000000" w:rsidRDefault="00000000" w:rsidRPr="00000000" w14:paraId="000001EF">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Approved Supplier Lists &amp; Procurement organisations: Giving access to other work</w:t>
            </w:r>
            <w:r w:rsidDel="00000000" w:rsidR="00000000" w:rsidRPr="00000000">
              <w:rPr>
                <w:rtl w:val="0"/>
              </w:rPr>
            </w:r>
          </w:p>
          <w:p w:rsidR="00000000" w:rsidDel="00000000" w:rsidP="00000000" w:rsidRDefault="00000000" w:rsidRPr="00000000" w14:paraId="000001F0">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Training – Deliver training on-site - training and development</w:t>
            </w:r>
            <w:r w:rsidDel="00000000" w:rsidR="00000000" w:rsidRPr="00000000">
              <w:rPr>
                <w:rtl w:val="0"/>
              </w:rPr>
            </w:r>
          </w:p>
          <w:p w:rsidR="00000000" w:rsidDel="00000000" w:rsidP="00000000" w:rsidRDefault="00000000" w:rsidRPr="00000000" w14:paraId="000001F1">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Acquisition of competitors</w:t>
            </w:r>
            <w:r w:rsidDel="00000000" w:rsidR="00000000" w:rsidRPr="00000000">
              <w:rPr>
                <w:rtl w:val="0"/>
              </w:rPr>
            </w:r>
          </w:p>
          <w:p w:rsidR="00000000" w:rsidDel="00000000" w:rsidP="00000000" w:rsidRDefault="00000000" w:rsidRPr="00000000" w14:paraId="000001F2">
            <w:pPr>
              <w:spacing w:after="0" w:line="240" w:lineRule="auto"/>
              <w:ind w:left="360" w:firstLine="0"/>
              <w:rPr>
                <w:rFonts w:ascii="D-DIN" w:cs="D-DIN" w:eastAsia="D-DIN" w:hAnsi="D-DIN"/>
                <w:sz w:val="20"/>
                <w:szCs w:val="20"/>
              </w:rPr>
            </w:pPr>
            <w:r w:rsidDel="00000000" w:rsidR="00000000" w:rsidRPr="00000000">
              <w:rPr>
                <w:rtl w:val="0"/>
              </w:rPr>
            </w:r>
          </w:p>
          <w:p w:rsidR="00000000" w:rsidDel="00000000" w:rsidP="00000000" w:rsidRDefault="00000000" w:rsidRPr="00000000" w14:paraId="000001F3">
            <w:pPr>
              <w:spacing w:after="0" w:line="240" w:lineRule="auto"/>
              <w:ind w:left="360" w:firstLine="0"/>
              <w:rPr>
                <w:rFonts w:ascii="D-DIN" w:cs="D-DIN" w:eastAsia="D-DIN" w:hAnsi="D-DIN"/>
                <w:sz w:val="20"/>
                <w:szCs w:val="20"/>
              </w:rPr>
            </w:pPr>
            <w:r w:rsidDel="00000000" w:rsidR="00000000" w:rsidRPr="00000000">
              <w:rPr>
                <w:rtl w:val="0"/>
              </w:rPr>
            </w:r>
          </w:p>
          <w:p w:rsidR="00000000" w:rsidDel="00000000" w:rsidP="00000000" w:rsidRDefault="00000000" w:rsidRPr="00000000" w14:paraId="000001F4">
            <w:pPr>
              <w:spacing w:after="0" w:line="240" w:lineRule="auto"/>
              <w:rPr>
                <w:rFonts w:ascii="D-DIN" w:cs="D-DIN" w:eastAsia="D-DIN" w:hAnsi="D-DIN"/>
                <w:color w:val="ff0000"/>
                <w:sz w:val="20"/>
                <w:szCs w:val="20"/>
              </w:rPr>
            </w:pPr>
            <w:r w:rsidDel="00000000" w:rsidR="00000000" w:rsidRPr="00000000">
              <w:rPr>
                <w:rFonts w:ascii="D-DIN" w:cs="D-DIN" w:eastAsia="D-DIN" w:hAnsi="D-DIN"/>
                <w:b w:val="1"/>
                <w:color w:val="000000"/>
                <w:sz w:val="20"/>
                <w:szCs w:val="20"/>
                <w:rtl w:val="0"/>
              </w:rPr>
              <w:t xml:space="preserve">Threats</w:t>
            </w:r>
            <w:r w:rsidDel="00000000" w:rsidR="00000000" w:rsidRPr="00000000">
              <w:rPr>
                <w:rtl w:val="0"/>
              </w:rPr>
            </w:r>
          </w:p>
          <w:p w:rsidR="00000000" w:rsidDel="00000000" w:rsidP="00000000" w:rsidRDefault="00000000" w:rsidRPr="00000000" w14:paraId="000001F5">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Changes to legislation that ultimately reduces profitability (Minimum wage, Living Wage, Pension Act etc)  </w:t>
            </w:r>
            <w:r w:rsidDel="00000000" w:rsidR="00000000" w:rsidRPr="00000000">
              <w:rPr>
                <w:rtl w:val="0"/>
              </w:rPr>
            </w:r>
          </w:p>
          <w:p w:rsidR="00000000" w:rsidDel="00000000" w:rsidP="00000000" w:rsidRDefault="00000000" w:rsidRPr="00000000" w14:paraId="000001F6">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Competitors trying to gain foothold or increase presence in our operational areas</w:t>
            </w:r>
            <w:r w:rsidDel="00000000" w:rsidR="00000000" w:rsidRPr="00000000">
              <w:rPr>
                <w:rtl w:val="0"/>
              </w:rPr>
            </w:r>
          </w:p>
          <w:p w:rsidR="00000000" w:rsidDel="00000000" w:rsidP="00000000" w:rsidRDefault="00000000" w:rsidRPr="00000000" w14:paraId="000001F7">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Constant threat from competitors in ‘poaching’ experienced and valued members of staff</w:t>
            </w:r>
            <w:r w:rsidDel="00000000" w:rsidR="00000000" w:rsidRPr="00000000">
              <w:rPr>
                <w:rtl w:val="0"/>
              </w:rPr>
            </w:r>
          </w:p>
          <w:p w:rsidR="00000000" w:rsidDel="00000000" w:rsidP="00000000" w:rsidRDefault="00000000" w:rsidRPr="00000000" w14:paraId="000001F8">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Retirement or loss of critical knowledgeable / experienced personnel</w:t>
            </w:r>
            <w:r w:rsidDel="00000000" w:rsidR="00000000" w:rsidRPr="00000000">
              <w:rPr>
                <w:rtl w:val="0"/>
              </w:rPr>
            </w:r>
          </w:p>
          <w:p w:rsidR="00000000" w:rsidDel="00000000" w:rsidP="00000000" w:rsidRDefault="00000000" w:rsidRPr="00000000" w14:paraId="000001F9">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Supplier Rationalisation plans of our clients may remove us a preferred supplier </w:t>
            </w:r>
            <w:r w:rsidDel="00000000" w:rsidR="00000000" w:rsidRPr="00000000">
              <w:rPr>
                <w:rtl w:val="0"/>
              </w:rPr>
            </w:r>
          </w:p>
          <w:p w:rsidR="00000000" w:rsidDel="00000000" w:rsidP="00000000" w:rsidRDefault="00000000" w:rsidRPr="00000000" w14:paraId="000001FA">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Existing clients going to tender with a risk we may not win / retain the tender.</w:t>
            </w:r>
            <w:r w:rsidDel="00000000" w:rsidR="00000000" w:rsidRPr="00000000">
              <w:rPr>
                <w:rtl w:val="0"/>
              </w:rPr>
            </w:r>
          </w:p>
          <w:p w:rsidR="00000000" w:rsidDel="00000000" w:rsidP="00000000" w:rsidRDefault="00000000" w:rsidRPr="00000000" w14:paraId="000001FB">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Website – If the website fails online having no web presence is a distinct threat in a business world that is very “on-Line” centric</w:t>
            </w:r>
            <w:r w:rsidDel="00000000" w:rsidR="00000000" w:rsidRPr="00000000">
              <w:rPr>
                <w:rtl w:val="0"/>
              </w:rPr>
            </w:r>
          </w:p>
          <w:p w:rsidR="00000000" w:rsidDel="00000000" w:rsidP="00000000" w:rsidRDefault="00000000" w:rsidRPr="00000000" w14:paraId="000001FC">
            <w:pPr>
              <w:widowControl w:val="0"/>
              <w:numPr>
                <w:ilvl w:val="0"/>
                <w:numId w:val="21"/>
              </w:numPr>
              <w:spacing w:after="0" w:line="240" w:lineRule="auto"/>
              <w:ind w:left="720" w:hanging="360"/>
              <w:jc w:val="both"/>
              <w:rPr>
                <w:sz w:val="20"/>
                <w:szCs w:val="20"/>
              </w:rPr>
            </w:pPr>
            <w:r w:rsidDel="00000000" w:rsidR="00000000" w:rsidRPr="00000000">
              <w:rPr>
                <w:rFonts w:ascii="D-DIN" w:cs="D-DIN" w:eastAsia="D-DIN" w:hAnsi="D-DIN"/>
                <w:sz w:val="20"/>
                <w:szCs w:val="20"/>
                <w:rtl w:val="0"/>
              </w:rPr>
              <w:t xml:space="preserve">Pandemic – loss of staff</w:t>
            </w:r>
            <w:r w:rsidDel="00000000" w:rsidR="00000000" w:rsidRPr="00000000">
              <w:rPr>
                <w:rtl w:val="0"/>
              </w:rPr>
            </w:r>
          </w:p>
        </w:tc>
      </w:tr>
    </w:tbl>
    <w:p w:rsidR="00000000" w:rsidDel="00000000" w:rsidP="00000000" w:rsidRDefault="00000000" w:rsidRPr="00000000" w14:paraId="000001FD">
      <w:pPr>
        <w:keepNext w:val="1"/>
        <w:keepLines w:val="1"/>
        <w:spacing w:after="5" w:line="259" w:lineRule="auto"/>
        <w:ind w:left="-5" w:hanging="10"/>
        <w:rPr>
          <w:rFonts w:ascii="D-DIN" w:cs="D-DIN" w:eastAsia="D-DIN" w:hAnsi="D-DIN"/>
          <w:b w:val="1"/>
        </w:rPr>
      </w:pPr>
      <w:r w:rsidDel="00000000" w:rsidR="00000000" w:rsidRPr="00000000">
        <w:rPr>
          <w:rtl w:val="0"/>
        </w:rPr>
      </w:r>
    </w:p>
    <w:p w:rsidR="00000000" w:rsidDel="00000000" w:rsidP="00000000" w:rsidRDefault="00000000" w:rsidRPr="00000000" w14:paraId="000001FE">
      <w:pPr>
        <w:keepNext w:val="1"/>
        <w:keepLines w:val="1"/>
        <w:spacing w:after="5" w:line="259" w:lineRule="auto"/>
        <w:ind w:left="-5" w:hanging="10"/>
        <w:rPr>
          <w:rFonts w:ascii="D-DIN" w:cs="D-DIN" w:eastAsia="D-DIN" w:hAnsi="D-DIN"/>
          <w:b w:val="1"/>
        </w:rPr>
      </w:pPr>
      <w:r w:rsidDel="00000000" w:rsidR="00000000" w:rsidRPr="00000000">
        <w:rPr>
          <w:rtl w:val="0"/>
        </w:rPr>
      </w:r>
    </w:p>
    <w:p w:rsidR="00000000" w:rsidDel="00000000" w:rsidP="00000000" w:rsidRDefault="00000000" w:rsidRPr="00000000" w14:paraId="000001FF">
      <w:pPr>
        <w:keepNext w:val="1"/>
        <w:keepLines w:val="1"/>
        <w:spacing w:after="5" w:line="259" w:lineRule="auto"/>
        <w:ind w:left="-5" w:hanging="10"/>
        <w:rPr>
          <w:rFonts w:ascii="D-DIN" w:cs="D-DIN" w:eastAsia="D-DIN" w:hAnsi="D-DIN"/>
          <w:b w:val="1"/>
        </w:rPr>
      </w:pPr>
      <w:r w:rsidDel="00000000" w:rsidR="00000000" w:rsidRPr="00000000">
        <w:rPr>
          <w:rFonts w:ascii="D-DIN" w:cs="D-DIN" w:eastAsia="D-DIN" w:hAnsi="D-DIN"/>
          <w:b w:val="1"/>
          <w:rtl w:val="0"/>
        </w:rPr>
        <w:t xml:space="preserve">Relevant Interested Parties </w:t>
      </w:r>
    </w:p>
    <w:p w:rsidR="00000000" w:rsidDel="00000000" w:rsidP="00000000" w:rsidRDefault="00000000" w:rsidRPr="00000000" w14:paraId="00000200">
      <w:pPr>
        <w:spacing w:after="126" w:line="267" w:lineRule="auto"/>
        <w:ind w:left="10" w:right="15" w:hanging="10"/>
        <w:jc w:val="both"/>
        <w:rPr>
          <w:rFonts w:ascii="D-DIN" w:cs="D-DIN" w:eastAsia="D-DIN" w:hAnsi="D-DIN"/>
          <w:color w:val="000000"/>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identifies and classifies its interested parties, based on current information and knowledge held within our business. Each interested party is allocated to one or more categories and is analysed to determine whether any relevant needs or expectations exist, which could impact our business activities or the IMS, and which must be adopted by the organization.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3200400</wp:posOffset>
                </wp:positionH>
                <wp:positionV relativeFrom="paragraph">
                  <wp:posOffset>368300</wp:posOffset>
                </wp:positionV>
                <wp:extent cx="2928112" cy="3517016"/>
                <wp:effectExtent b="0" l="0" r="0" t="0"/>
                <wp:wrapSquare wrapText="bothSides" distB="0" distT="0" distL="114300" distR="114300"/>
                <wp:docPr id="2" name=""/>
                <a:graphic>
                  <a:graphicData uri="http://schemas.microsoft.com/office/word/2010/wordprocessingGroup">
                    <wpg:wgp>
                      <wpg:cNvGrpSpPr/>
                      <wpg:grpSpPr>
                        <a:xfrm>
                          <a:off x="3881925" y="2021475"/>
                          <a:ext cx="2928112" cy="3517016"/>
                          <a:chOff x="3881925" y="2021475"/>
                          <a:chExt cx="2928150" cy="3517050"/>
                        </a:xfrm>
                      </wpg:grpSpPr>
                      <wpg:grpSp>
                        <wpg:cNvGrpSpPr/>
                        <wpg:grpSpPr>
                          <a:xfrm>
                            <a:off x="3881944" y="2021492"/>
                            <a:ext cx="2928112" cy="3517016"/>
                            <a:chOff x="3881850" y="2021475"/>
                            <a:chExt cx="2928300" cy="3517075"/>
                          </a:xfrm>
                        </wpg:grpSpPr>
                        <wps:wsp>
                          <wps:cNvSpPr/>
                          <wps:cNvPr id="3" name="Shape 3"/>
                          <wps:spPr>
                            <a:xfrm>
                              <a:off x="3881850" y="2021475"/>
                              <a:ext cx="2928300" cy="35170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1944" y="2021492"/>
                              <a:ext cx="2928112" cy="3517016"/>
                              <a:chOff x="3869225" y="2021475"/>
                              <a:chExt cx="2953550" cy="3529750"/>
                            </a:xfrm>
                          </wpg:grpSpPr>
                          <wps:wsp>
                            <wps:cNvSpPr/>
                            <wps:cNvPr id="40" name="Shape 40"/>
                            <wps:spPr>
                              <a:xfrm>
                                <a:off x="3869225" y="2021475"/>
                                <a:ext cx="2953550" cy="35297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1944" y="2021492"/>
                                <a:ext cx="2928112" cy="3517017"/>
                                <a:chOff x="0" y="0"/>
                                <a:chExt cx="2928112" cy="3517017"/>
                              </a:xfrm>
                            </wpg:grpSpPr>
                            <wps:wsp>
                              <wps:cNvSpPr/>
                              <wps:cNvPr id="42" name="Shape 42"/>
                              <wps:spPr>
                                <a:xfrm>
                                  <a:off x="0" y="0"/>
                                  <a:ext cx="2928100" cy="3517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 name="Shape 43"/>
                              <wps:spPr>
                                <a:xfrm>
                                  <a:off x="781431" y="1247527"/>
                                  <a:ext cx="1365250" cy="1297051"/>
                                </a:xfrm>
                                <a:custGeom>
                                  <a:rect b="b" l="l" r="r" t="t"/>
                                  <a:pathLst>
                                    <a:path extrusionOk="0" h="1297051" w="1365250">
                                      <a:moveTo>
                                        <a:pt x="682625" y="0"/>
                                      </a:moveTo>
                                      <a:cubicBezTo>
                                        <a:pt x="1059688" y="0"/>
                                        <a:pt x="1365250" y="290322"/>
                                        <a:pt x="1365250" y="648462"/>
                                      </a:cubicBezTo>
                                      <a:cubicBezTo>
                                        <a:pt x="1365250" y="1006602"/>
                                        <a:pt x="1059688" y="1297051"/>
                                        <a:pt x="682625" y="1297051"/>
                                      </a:cubicBezTo>
                                      <a:cubicBezTo>
                                        <a:pt x="305562" y="1297051"/>
                                        <a:pt x="0" y="1006602"/>
                                        <a:pt x="0" y="648462"/>
                                      </a:cubicBezTo>
                                      <a:cubicBezTo>
                                        <a:pt x="0" y="290322"/>
                                        <a:pt x="305562" y="0"/>
                                        <a:pt x="682625" y="0"/>
                                      </a:cubicBezTo>
                                      <a:close/>
                                    </a:path>
                                  </a:pathLst>
                                </a:custGeom>
                                <a:solidFill>
                                  <a:srgbClr val="4F81B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 name="Shape 44"/>
                              <wps:spPr>
                                <a:xfrm>
                                  <a:off x="781431" y="1247527"/>
                                  <a:ext cx="1365250" cy="1297051"/>
                                </a:xfrm>
                                <a:custGeom>
                                  <a:rect b="b" l="l" r="r" t="t"/>
                                  <a:pathLst>
                                    <a:path extrusionOk="0" h="1297051" w="1365250">
                                      <a:moveTo>
                                        <a:pt x="0" y="648462"/>
                                      </a:moveTo>
                                      <a:cubicBezTo>
                                        <a:pt x="0" y="290322"/>
                                        <a:pt x="305562" y="0"/>
                                        <a:pt x="682625" y="0"/>
                                      </a:cubicBezTo>
                                      <a:cubicBezTo>
                                        <a:pt x="1059688" y="0"/>
                                        <a:pt x="1365250" y="290322"/>
                                        <a:pt x="1365250" y="648462"/>
                                      </a:cubicBezTo>
                                      <a:cubicBezTo>
                                        <a:pt x="1365250" y="1006602"/>
                                        <a:pt x="1059688" y="1297051"/>
                                        <a:pt x="682625" y="1297051"/>
                                      </a:cubicBezTo>
                                      <a:cubicBezTo>
                                        <a:pt x="305562" y="1297051"/>
                                        <a:pt x="0" y="1006602"/>
                                        <a:pt x="0" y="648462"/>
                                      </a:cubicBezTo>
                                      <a:close/>
                                    </a:path>
                                  </a:pathLst>
                                </a:custGeom>
                                <a:noFill/>
                                <a:ln cap="flat" cmpd="sng" w="254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 name="Shape 45"/>
                              <wps:spPr>
                                <a:xfrm>
                                  <a:off x="1058672" y="1647802"/>
                                  <a:ext cx="1120380"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Parties that may </w:t>
                                    </w:r>
                                  </w:p>
                                </w:txbxContent>
                              </wps:txbx>
                              <wps:bodyPr anchorCtr="0" anchor="t" bIns="0" lIns="0" spcFirstLastPara="1" rIns="0" wrap="square" tIns="0">
                                <a:noAutofit/>
                              </wps:bodyPr>
                            </wps:wsp>
                            <wps:wsp>
                              <wps:cNvSpPr/>
                              <wps:cNvPr id="46" name="Shape 46"/>
                              <wps:spPr>
                                <a:xfrm>
                                  <a:off x="1003046" y="1784962"/>
                                  <a:ext cx="1268599"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be affected by our </w:t>
                                    </w:r>
                                  </w:p>
                                </w:txbxContent>
                              </wps:txbx>
                              <wps:bodyPr anchorCtr="0" anchor="t" bIns="0" lIns="0" spcFirstLastPara="1" rIns="0" wrap="square" tIns="0">
                                <a:noAutofit/>
                              </wps:bodyPr>
                            </wps:wsp>
                            <wps:wsp>
                              <wps:cNvSpPr/>
                              <wps:cNvPr id="47" name="Shape 47"/>
                              <wps:spPr>
                                <a:xfrm>
                                  <a:off x="1111250" y="1921360"/>
                                  <a:ext cx="980674"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organization's </w:t>
                                    </w:r>
                                  </w:p>
                                </w:txbxContent>
                              </wps:txbx>
                              <wps:bodyPr anchorCtr="0" anchor="t" bIns="0" lIns="0" spcFirstLastPara="1" rIns="0" wrap="square" tIns="0">
                                <a:noAutofit/>
                              </wps:bodyPr>
                            </wps:wsp>
                            <wps:wsp>
                              <wps:cNvSpPr/>
                              <wps:cNvPr id="48" name="Shape 48"/>
                              <wps:spPr>
                                <a:xfrm>
                                  <a:off x="1247648" y="2058520"/>
                                  <a:ext cx="576304"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activities</w:t>
                                    </w:r>
                                  </w:p>
                                </w:txbxContent>
                              </wps:txbx>
                              <wps:bodyPr anchorCtr="0" anchor="t" bIns="0" lIns="0" spcFirstLastPara="1" rIns="0" wrap="square" tIns="0">
                                <a:noAutofit/>
                              </wps:bodyPr>
                            </wps:wsp>
                            <wps:wsp>
                              <wps:cNvSpPr/>
                              <wps:cNvPr id="49" name="Shape 49"/>
                              <wps:spPr>
                                <a:xfrm>
                                  <a:off x="1464056" y="1175136"/>
                                  <a:ext cx="0" cy="72390"/>
                                </a:xfrm>
                                <a:custGeom>
                                  <a:rect b="b" l="l" r="r" t="t"/>
                                  <a:pathLst>
                                    <a:path extrusionOk="0" h="72390" w="120000">
                                      <a:moveTo>
                                        <a:pt x="0" y="72390"/>
                                      </a:moveTo>
                                      <a:lnTo>
                                        <a:pt x="0" y="0"/>
                                      </a:lnTo>
                                    </a:path>
                                  </a:pathLst>
                                </a:custGeom>
                                <a:noFill/>
                                <a:ln cap="flat" cmpd="sng" w="25400">
                                  <a:solidFill>
                                    <a:srgbClr val="C0504D"/>
                                  </a:solidFill>
                                  <a:prstDash val="solid"/>
                                  <a:round/>
                                  <a:headEnd len="sm" w="sm" type="none"/>
                                  <a:tailEnd len="sm" w="sm" type="none"/>
                                </a:ln>
                              </wps:spPr>
                              <wps:bodyPr anchorCtr="0" anchor="ctr" bIns="91425" lIns="91425" spcFirstLastPara="1" rIns="91425" wrap="square" tIns="91425">
                                <a:noAutofit/>
                              </wps:bodyPr>
                            </wps:wsp>
                            <wps:wsp>
                              <wps:cNvSpPr/>
                              <wps:cNvPr id="50" name="Shape 50"/>
                              <wps:spPr>
                                <a:xfrm>
                                  <a:off x="1013968" y="275088"/>
                                  <a:ext cx="900176" cy="900049"/>
                                </a:xfrm>
                                <a:custGeom>
                                  <a:rect b="b" l="l" r="r" t="t"/>
                                  <a:pathLst>
                                    <a:path extrusionOk="0" h="900049" w="900176">
                                      <a:moveTo>
                                        <a:pt x="450088" y="0"/>
                                      </a:moveTo>
                                      <a:cubicBezTo>
                                        <a:pt x="698627" y="0"/>
                                        <a:pt x="900176" y="201549"/>
                                        <a:pt x="900176" y="450088"/>
                                      </a:cubicBezTo>
                                      <a:cubicBezTo>
                                        <a:pt x="900176" y="698627"/>
                                        <a:pt x="698627" y="900049"/>
                                        <a:pt x="450088" y="900049"/>
                                      </a:cubicBezTo>
                                      <a:cubicBezTo>
                                        <a:pt x="201549" y="900049"/>
                                        <a:pt x="0" y="698627"/>
                                        <a:pt x="0" y="450088"/>
                                      </a:cubicBezTo>
                                      <a:cubicBezTo>
                                        <a:pt x="0" y="201549"/>
                                        <a:pt x="201549" y="0"/>
                                        <a:pt x="450088" y="0"/>
                                      </a:cubicBezTo>
                                      <a:close/>
                                    </a:path>
                                  </a:pathLst>
                                </a:custGeom>
                                <a:solidFill>
                                  <a:srgbClr val="C0504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1" name="Shape 51"/>
                              <wps:spPr>
                                <a:xfrm>
                                  <a:off x="1013968" y="275088"/>
                                  <a:ext cx="900176" cy="900049"/>
                                </a:xfrm>
                                <a:custGeom>
                                  <a:rect b="b" l="l" r="r" t="t"/>
                                  <a:pathLst>
                                    <a:path extrusionOk="0" h="900049" w="900176">
                                      <a:moveTo>
                                        <a:pt x="0" y="450088"/>
                                      </a:moveTo>
                                      <a:cubicBezTo>
                                        <a:pt x="0" y="201549"/>
                                        <a:pt x="201549" y="0"/>
                                        <a:pt x="450088" y="0"/>
                                      </a:cubicBezTo>
                                      <a:cubicBezTo>
                                        <a:pt x="698627" y="0"/>
                                        <a:pt x="900176" y="201549"/>
                                        <a:pt x="900176" y="450088"/>
                                      </a:cubicBezTo>
                                      <a:cubicBezTo>
                                        <a:pt x="900176" y="698627"/>
                                        <a:pt x="698627" y="900049"/>
                                        <a:pt x="450088" y="900049"/>
                                      </a:cubicBezTo>
                                      <a:cubicBezTo>
                                        <a:pt x="201549" y="900049"/>
                                        <a:pt x="0" y="698627"/>
                                        <a:pt x="0" y="450088"/>
                                      </a:cubicBezTo>
                                      <a:close/>
                                    </a:path>
                                  </a:pathLst>
                                </a:custGeom>
                                <a:noFill/>
                                <a:ln cap="flat" cmpd="sng" w="254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2" name="Shape 52"/>
                              <wps:spPr>
                                <a:xfrm>
                                  <a:off x="1201928" y="686953"/>
                                  <a:ext cx="697539" cy="131960"/>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ffffff"/>
                                        <w:sz w:val="16"/>
                                        <w:vertAlign w:val="baseline"/>
                                      </w:rPr>
                                      <w:t xml:space="preserve">Consumers</w:t>
                                    </w:r>
                                  </w:p>
                                </w:txbxContent>
                              </wps:txbx>
                              <wps:bodyPr anchorCtr="0" anchor="t" bIns="0" lIns="0" spcFirstLastPara="1" rIns="0" wrap="square" tIns="0">
                                <a:noAutofit/>
                              </wps:bodyPr>
                            </wps:wsp>
                            <wps:wsp>
                              <wps:cNvSpPr/>
                              <wps:cNvPr id="53" name="Shape 53"/>
                              <wps:spPr>
                                <a:xfrm>
                                  <a:off x="2047367" y="1535563"/>
                                  <a:ext cx="40894" cy="23622"/>
                                </a:xfrm>
                                <a:custGeom>
                                  <a:rect b="b" l="l" r="r" t="t"/>
                                  <a:pathLst>
                                    <a:path extrusionOk="0" h="23622" w="40894">
                                      <a:moveTo>
                                        <a:pt x="0" y="23622"/>
                                      </a:moveTo>
                                      <a:lnTo>
                                        <a:pt x="40894" y="0"/>
                                      </a:lnTo>
                                    </a:path>
                                  </a:pathLst>
                                </a:custGeom>
                                <a:noFill/>
                                <a:ln cap="flat" cmpd="sng" w="25400">
                                  <a:solidFill>
                                    <a:srgbClr val="C0504D"/>
                                  </a:solidFill>
                                  <a:prstDash val="solid"/>
                                  <a:round/>
                                  <a:headEnd len="sm" w="sm" type="none"/>
                                  <a:tailEnd len="sm" w="sm" type="none"/>
                                </a:ln>
                              </wps:spPr>
                              <wps:bodyPr anchorCtr="0" anchor="ctr" bIns="91425" lIns="91425" spcFirstLastPara="1" rIns="91425" wrap="square" tIns="91425">
                                <a:noAutofit/>
                              </wps:bodyPr>
                            </wps:wsp>
                            <wps:wsp>
                              <wps:cNvSpPr/>
                              <wps:cNvPr id="54" name="Shape 54"/>
                              <wps:spPr>
                                <a:xfrm>
                                  <a:off x="2028063" y="860558"/>
                                  <a:ext cx="900049" cy="900049"/>
                                </a:xfrm>
                                <a:custGeom>
                                  <a:rect b="b" l="l" r="r" t="t"/>
                                  <a:pathLst>
                                    <a:path extrusionOk="0" h="900049" w="900049">
                                      <a:moveTo>
                                        <a:pt x="449961" y="0"/>
                                      </a:moveTo>
                                      <a:cubicBezTo>
                                        <a:pt x="698627" y="0"/>
                                        <a:pt x="900049" y="201422"/>
                                        <a:pt x="900049" y="449961"/>
                                      </a:cubicBezTo>
                                      <a:cubicBezTo>
                                        <a:pt x="900049" y="698627"/>
                                        <a:pt x="698627" y="900049"/>
                                        <a:pt x="449961" y="900049"/>
                                      </a:cubicBezTo>
                                      <a:cubicBezTo>
                                        <a:pt x="201422" y="900049"/>
                                        <a:pt x="0" y="698627"/>
                                        <a:pt x="0" y="449961"/>
                                      </a:cubicBezTo>
                                      <a:cubicBezTo>
                                        <a:pt x="0" y="201422"/>
                                        <a:pt x="201422" y="0"/>
                                        <a:pt x="449961" y="0"/>
                                      </a:cubicBezTo>
                                      <a:close/>
                                    </a:path>
                                  </a:pathLst>
                                </a:custGeom>
                                <a:solidFill>
                                  <a:srgbClr val="9BBB5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5" name="Shape 55"/>
                              <wps:spPr>
                                <a:xfrm>
                                  <a:off x="2028063" y="860558"/>
                                  <a:ext cx="900049" cy="900049"/>
                                </a:xfrm>
                                <a:custGeom>
                                  <a:rect b="b" l="l" r="r" t="t"/>
                                  <a:pathLst>
                                    <a:path extrusionOk="0" h="900049" w="900049">
                                      <a:moveTo>
                                        <a:pt x="0" y="449961"/>
                                      </a:moveTo>
                                      <a:cubicBezTo>
                                        <a:pt x="0" y="201422"/>
                                        <a:pt x="201422" y="0"/>
                                        <a:pt x="449961" y="0"/>
                                      </a:cubicBezTo>
                                      <a:cubicBezTo>
                                        <a:pt x="698627" y="0"/>
                                        <a:pt x="900049" y="201422"/>
                                        <a:pt x="900049" y="449961"/>
                                      </a:cubicBezTo>
                                      <a:cubicBezTo>
                                        <a:pt x="900049" y="698627"/>
                                        <a:pt x="698627" y="900049"/>
                                        <a:pt x="449961" y="900049"/>
                                      </a:cubicBezTo>
                                      <a:cubicBezTo>
                                        <a:pt x="201422" y="900049"/>
                                        <a:pt x="0" y="698627"/>
                                        <a:pt x="0" y="449961"/>
                                      </a:cubicBezTo>
                                      <a:close/>
                                    </a:path>
                                  </a:pathLst>
                                </a:custGeom>
                                <a:noFill/>
                                <a:ln cap="flat" cmpd="sng" w="254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6" name="Shape 56"/>
                              <wps:spPr>
                                <a:xfrm>
                                  <a:off x="2221484" y="1272423"/>
                                  <a:ext cx="684465" cy="131960"/>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ffffff"/>
                                        <w:sz w:val="16"/>
                                        <w:vertAlign w:val="baseline"/>
                                      </w:rPr>
                                      <w:t xml:space="preserve">Regulators</w:t>
                                    </w:r>
                                  </w:p>
                                </w:txbxContent>
                              </wps:txbx>
                              <wps:bodyPr anchorCtr="0" anchor="t" bIns="0" lIns="0" spcFirstLastPara="1" rIns="0" wrap="square" tIns="0">
                                <a:noAutofit/>
                              </wps:bodyPr>
                            </wps:wsp>
                            <wps:wsp>
                              <wps:cNvSpPr/>
                              <wps:cNvPr id="57" name="Shape 57"/>
                              <wps:spPr>
                                <a:xfrm>
                                  <a:off x="2047367" y="2232793"/>
                                  <a:ext cx="40894" cy="23622"/>
                                </a:xfrm>
                                <a:custGeom>
                                  <a:rect b="b" l="l" r="r" t="t"/>
                                  <a:pathLst>
                                    <a:path extrusionOk="0" h="23622" w="40894">
                                      <a:moveTo>
                                        <a:pt x="0" y="0"/>
                                      </a:moveTo>
                                      <a:lnTo>
                                        <a:pt x="40894" y="23622"/>
                                      </a:lnTo>
                                    </a:path>
                                  </a:pathLst>
                                </a:custGeom>
                                <a:noFill/>
                                <a:ln cap="flat" cmpd="sng" w="25400">
                                  <a:solidFill>
                                    <a:srgbClr val="C0504D"/>
                                  </a:solidFill>
                                  <a:prstDash val="solid"/>
                                  <a:round/>
                                  <a:headEnd len="sm" w="sm" type="none"/>
                                  <a:tailEnd len="sm" w="sm" type="none"/>
                                </a:ln>
                              </wps:spPr>
                              <wps:bodyPr anchorCtr="0" anchor="ctr" bIns="91425" lIns="91425" spcFirstLastPara="1" rIns="91425" wrap="square" tIns="91425">
                                <a:noAutofit/>
                              </wps:bodyPr>
                            </wps:wsp>
                            <wps:wsp>
                              <wps:cNvSpPr/>
                              <wps:cNvPr id="58" name="Shape 58"/>
                              <wps:spPr>
                                <a:xfrm>
                                  <a:off x="2028063" y="2031371"/>
                                  <a:ext cx="900049" cy="900176"/>
                                </a:xfrm>
                                <a:custGeom>
                                  <a:rect b="b" l="l" r="r" t="t"/>
                                  <a:pathLst>
                                    <a:path extrusionOk="0" h="900176" w="900049">
                                      <a:moveTo>
                                        <a:pt x="449961" y="0"/>
                                      </a:moveTo>
                                      <a:cubicBezTo>
                                        <a:pt x="698627" y="0"/>
                                        <a:pt x="900049" y="201549"/>
                                        <a:pt x="900049" y="450088"/>
                                      </a:cubicBezTo>
                                      <a:cubicBezTo>
                                        <a:pt x="900049" y="698627"/>
                                        <a:pt x="698627" y="900176"/>
                                        <a:pt x="449961" y="900176"/>
                                      </a:cubicBezTo>
                                      <a:cubicBezTo>
                                        <a:pt x="201422" y="900176"/>
                                        <a:pt x="0" y="698627"/>
                                        <a:pt x="0" y="450088"/>
                                      </a:cubicBezTo>
                                      <a:cubicBezTo>
                                        <a:pt x="0" y="201549"/>
                                        <a:pt x="201422" y="0"/>
                                        <a:pt x="449961" y="0"/>
                                      </a:cubicBezTo>
                                      <a:close/>
                                    </a:path>
                                  </a:pathLst>
                                </a:custGeom>
                                <a:solidFill>
                                  <a:srgbClr val="8064A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9" name="Shape 59"/>
                              <wps:spPr>
                                <a:xfrm>
                                  <a:off x="2028063" y="2031371"/>
                                  <a:ext cx="900049" cy="900176"/>
                                </a:xfrm>
                                <a:custGeom>
                                  <a:rect b="b" l="l" r="r" t="t"/>
                                  <a:pathLst>
                                    <a:path extrusionOk="0" h="900176" w="900049">
                                      <a:moveTo>
                                        <a:pt x="0" y="450088"/>
                                      </a:moveTo>
                                      <a:cubicBezTo>
                                        <a:pt x="0" y="201549"/>
                                        <a:pt x="201422" y="0"/>
                                        <a:pt x="449961" y="0"/>
                                      </a:cubicBezTo>
                                      <a:cubicBezTo>
                                        <a:pt x="698627" y="0"/>
                                        <a:pt x="900049" y="201549"/>
                                        <a:pt x="900049" y="450088"/>
                                      </a:cubicBezTo>
                                      <a:cubicBezTo>
                                        <a:pt x="900049" y="698627"/>
                                        <a:pt x="698627" y="900176"/>
                                        <a:pt x="449961" y="900176"/>
                                      </a:cubicBezTo>
                                      <a:cubicBezTo>
                                        <a:pt x="201422" y="900176"/>
                                        <a:pt x="0" y="698627"/>
                                        <a:pt x="0" y="450088"/>
                                      </a:cubicBezTo>
                                      <a:close/>
                                    </a:path>
                                  </a:pathLst>
                                </a:custGeom>
                                <a:noFill/>
                                <a:ln cap="flat" cmpd="sng" w="254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0" name="Shape 60"/>
                              <wps:spPr>
                                <a:xfrm>
                                  <a:off x="2258060" y="2443363"/>
                                  <a:ext cx="586067" cy="131960"/>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ffffff"/>
                                        <w:sz w:val="16"/>
                                        <w:vertAlign w:val="baseline"/>
                                      </w:rPr>
                                      <w:t xml:space="preserve">Suppliers</w:t>
                                    </w:r>
                                  </w:p>
                                </w:txbxContent>
                              </wps:txbx>
                              <wps:bodyPr anchorCtr="0" anchor="t" bIns="0" lIns="0" spcFirstLastPara="1" rIns="0" wrap="square" tIns="0">
                                <a:noAutofit/>
                              </wps:bodyPr>
                            </wps:wsp>
                            <wps:wsp>
                              <wps:cNvSpPr/>
                              <wps:cNvPr id="61" name="Shape 61"/>
                              <wps:spPr>
                                <a:xfrm>
                                  <a:off x="1464056" y="2544578"/>
                                  <a:ext cx="0" cy="72263"/>
                                </a:xfrm>
                                <a:custGeom>
                                  <a:rect b="b" l="l" r="r" t="t"/>
                                  <a:pathLst>
                                    <a:path extrusionOk="0" h="72263" w="120000">
                                      <a:moveTo>
                                        <a:pt x="0" y="0"/>
                                      </a:moveTo>
                                      <a:lnTo>
                                        <a:pt x="0" y="72263"/>
                                      </a:lnTo>
                                    </a:path>
                                  </a:pathLst>
                                </a:custGeom>
                                <a:noFill/>
                                <a:ln cap="flat" cmpd="sng" w="25400">
                                  <a:solidFill>
                                    <a:srgbClr val="C0504D"/>
                                  </a:solidFill>
                                  <a:prstDash val="solid"/>
                                  <a:round/>
                                  <a:headEnd len="sm" w="sm" type="none"/>
                                  <a:tailEnd len="sm" w="sm" type="none"/>
                                </a:ln>
                              </wps:spPr>
                              <wps:bodyPr anchorCtr="0" anchor="ctr" bIns="91425" lIns="91425" spcFirstLastPara="1" rIns="91425" wrap="square" tIns="91425">
                                <a:noAutofit/>
                              </wps:bodyPr>
                            </wps:wsp>
                            <wps:wsp>
                              <wps:cNvSpPr/>
                              <wps:cNvPr id="62" name="Shape 62"/>
                              <wps:spPr>
                                <a:xfrm>
                                  <a:off x="1013968" y="2616841"/>
                                  <a:ext cx="900176" cy="900176"/>
                                </a:xfrm>
                                <a:custGeom>
                                  <a:rect b="b" l="l" r="r" t="t"/>
                                  <a:pathLst>
                                    <a:path extrusionOk="0" h="900176" w="900176">
                                      <a:moveTo>
                                        <a:pt x="450088" y="0"/>
                                      </a:moveTo>
                                      <a:cubicBezTo>
                                        <a:pt x="698627" y="0"/>
                                        <a:pt x="900176" y="201549"/>
                                        <a:pt x="900176" y="450088"/>
                                      </a:cubicBezTo>
                                      <a:cubicBezTo>
                                        <a:pt x="900176" y="698627"/>
                                        <a:pt x="698627" y="900176"/>
                                        <a:pt x="450088" y="900176"/>
                                      </a:cubicBezTo>
                                      <a:cubicBezTo>
                                        <a:pt x="201549" y="900176"/>
                                        <a:pt x="0" y="698627"/>
                                        <a:pt x="0" y="450088"/>
                                      </a:cubicBezTo>
                                      <a:cubicBezTo>
                                        <a:pt x="0" y="201549"/>
                                        <a:pt x="201549" y="0"/>
                                        <a:pt x="450088" y="0"/>
                                      </a:cubicBezTo>
                                      <a:close/>
                                    </a:path>
                                  </a:pathLst>
                                </a:custGeom>
                                <a:solidFill>
                                  <a:srgbClr val="4BACC6"/>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3" name="Shape 63"/>
                              <wps:spPr>
                                <a:xfrm>
                                  <a:off x="1013968" y="2616841"/>
                                  <a:ext cx="900176" cy="900176"/>
                                </a:xfrm>
                                <a:custGeom>
                                  <a:rect b="b" l="l" r="r" t="t"/>
                                  <a:pathLst>
                                    <a:path extrusionOk="0" h="900176" w="900176">
                                      <a:moveTo>
                                        <a:pt x="0" y="450088"/>
                                      </a:moveTo>
                                      <a:cubicBezTo>
                                        <a:pt x="0" y="201549"/>
                                        <a:pt x="201549" y="0"/>
                                        <a:pt x="450088" y="0"/>
                                      </a:cubicBezTo>
                                      <a:cubicBezTo>
                                        <a:pt x="698627" y="0"/>
                                        <a:pt x="900176" y="201549"/>
                                        <a:pt x="900176" y="450088"/>
                                      </a:cubicBezTo>
                                      <a:cubicBezTo>
                                        <a:pt x="900176" y="698627"/>
                                        <a:pt x="698627" y="900176"/>
                                        <a:pt x="450088" y="900176"/>
                                      </a:cubicBezTo>
                                      <a:cubicBezTo>
                                        <a:pt x="201549" y="900176"/>
                                        <a:pt x="0" y="698627"/>
                                        <a:pt x="0" y="450088"/>
                                      </a:cubicBezTo>
                                      <a:close/>
                                    </a:path>
                                  </a:pathLst>
                                </a:custGeom>
                                <a:noFill/>
                                <a:ln cap="flat" cmpd="sng" w="254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4" name="Shape 64"/>
                              <wps:spPr>
                                <a:xfrm>
                                  <a:off x="1315466" y="3028833"/>
                                  <a:ext cx="395609" cy="131961"/>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ffffff"/>
                                        <w:sz w:val="16"/>
                                        <w:vertAlign w:val="baseline"/>
                                      </w:rPr>
                                      <w:t xml:space="preserve">Media</w:t>
                                    </w:r>
                                  </w:p>
                                </w:txbxContent>
                              </wps:txbx>
                              <wps:bodyPr anchorCtr="0" anchor="t" bIns="0" lIns="0" spcFirstLastPara="1" rIns="0" wrap="square" tIns="0">
                                <a:noAutofit/>
                              </wps:bodyPr>
                            </wps:wsp>
                            <wps:wsp>
                              <wps:cNvSpPr/>
                              <wps:cNvPr id="65" name="Shape 65"/>
                              <wps:spPr>
                                <a:xfrm>
                                  <a:off x="839851" y="2232793"/>
                                  <a:ext cx="40894" cy="23622"/>
                                </a:xfrm>
                                <a:custGeom>
                                  <a:rect b="b" l="l" r="r" t="t"/>
                                  <a:pathLst>
                                    <a:path extrusionOk="0" h="23622" w="40894">
                                      <a:moveTo>
                                        <a:pt x="40894" y="0"/>
                                      </a:moveTo>
                                      <a:lnTo>
                                        <a:pt x="0" y="23622"/>
                                      </a:lnTo>
                                    </a:path>
                                  </a:pathLst>
                                </a:custGeom>
                                <a:noFill/>
                                <a:ln cap="flat" cmpd="sng" w="25400">
                                  <a:solidFill>
                                    <a:srgbClr val="C0504D"/>
                                  </a:solidFill>
                                  <a:prstDash val="solid"/>
                                  <a:round/>
                                  <a:headEnd len="sm" w="sm" type="none"/>
                                  <a:tailEnd len="sm" w="sm" type="none"/>
                                </a:ln>
                              </wps:spPr>
                              <wps:bodyPr anchorCtr="0" anchor="ctr" bIns="91425" lIns="91425" spcFirstLastPara="1" rIns="91425" wrap="square" tIns="91425">
                                <a:noAutofit/>
                              </wps:bodyPr>
                            </wps:wsp>
                            <wps:wsp>
                              <wps:cNvSpPr/>
                              <wps:cNvPr id="66" name="Shape 66"/>
                              <wps:spPr>
                                <a:xfrm>
                                  <a:off x="0" y="2031371"/>
                                  <a:ext cx="900049" cy="900176"/>
                                </a:xfrm>
                                <a:custGeom>
                                  <a:rect b="b" l="l" r="r" t="t"/>
                                  <a:pathLst>
                                    <a:path extrusionOk="0" h="900176" w="900049">
                                      <a:moveTo>
                                        <a:pt x="450088" y="0"/>
                                      </a:moveTo>
                                      <a:cubicBezTo>
                                        <a:pt x="698627" y="0"/>
                                        <a:pt x="900049" y="201549"/>
                                        <a:pt x="900049" y="450088"/>
                                      </a:cubicBezTo>
                                      <a:cubicBezTo>
                                        <a:pt x="900049" y="698627"/>
                                        <a:pt x="698627" y="900176"/>
                                        <a:pt x="450088" y="900176"/>
                                      </a:cubicBezTo>
                                      <a:cubicBezTo>
                                        <a:pt x="201422" y="900176"/>
                                        <a:pt x="0" y="698627"/>
                                        <a:pt x="0" y="450088"/>
                                      </a:cubicBezTo>
                                      <a:cubicBezTo>
                                        <a:pt x="0" y="201549"/>
                                        <a:pt x="201422" y="0"/>
                                        <a:pt x="450088" y="0"/>
                                      </a:cubicBezTo>
                                      <a:close/>
                                    </a:path>
                                  </a:pathLst>
                                </a:custGeom>
                                <a:solidFill>
                                  <a:srgbClr val="F79646"/>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7" name="Shape 67"/>
                              <wps:spPr>
                                <a:xfrm>
                                  <a:off x="0" y="2031371"/>
                                  <a:ext cx="900049" cy="900176"/>
                                </a:xfrm>
                                <a:custGeom>
                                  <a:rect b="b" l="l" r="r" t="t"/>
                                  <a:pathLst>
                                    <a:path extrusionOk="0" h="900176" w="900049">
                                      <a:moveTo>
                                        <a:pt x="0" y="450088"/>
                                      </a:moveTo>
                                      <a:cubicBezTo>
                                        <a:pt x="0" y="201549"/>
                                        <a:pt x="201422" y="0"/>
                                        <a:pt x="450088" y="0"/>
                                      </a:cubicBezTo>
                                      <a:cubicBezTo>
                                        <a:pt x="698627" y="0"/>
                                        <a:pt x="900049" y="201549"/>
                                        <a:pt x="900049" y="450088"/>
                                      </a:cubicBezTo>
                                      <a:cubicBezTo>
                                        <a:pt x="900049" y="698627"/>
                                        <a:pt x="698627" y="900176"/>
                                        <a:pt x="450088" y="900176"/>
                                      </a:cubicBezTo>
                                      <a:cubicBezTo>
                                        <a:pt x="201422" y="900176"/>
                                        <a:pt x="0" y="698627"/>
                                        <a:pt x="0" y="450088"/>
                                      </a:cubicBezTo>
                                      <a:close/>
                                    </a:path>
                                  </a:pathLst>
                                </a:custGeom>
                                <a:noFill/>
                                <a:ln cap="flat" cmpd="sng" w="254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8" name="Shape 68"/>
                              <wps:spPr>
                                <a:xfrm>
                                  <a:off x="141986" y="2443363"/>
                                  <a:ext cx="827612" cy="131960"/>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ffffff"/>
                                        <w:sz w:val="16"/>
                                        <w:vertAlign w:val="baseline"/>
                                      </w:rPr>
                                      <w:t xml:space="preserve">Shareholders</w:t>
                                    </w:r>
                                  </w:p>
                                </w:txbxContent>
                              </wps:txbx>
                              <wps:bodyPr anchorCtr="0" anchor="t" bIns="0" lIns="0" spcFirstLastPara="1" rIns="0" wrap="square" tIns="0">
                                <a:noAutofit/>
                              </wps:bodyPr>
                            </wps:wsp>
                            <wps:wsp>
                              <wps:cNvSpPr/>
                              <wps:cNvPr id="69" name="Shape 69"/>
                              <wps:spPr>
                                <a:xfrm>
                                  <a:off x="839851" y="1535563"/>
                                  <a:ext cx="40894" cy="23622"/>
                                </a:xfrm>
                                <a:custGeom>
                                  <a:rect b="b" l="l" r="r" t="t"/>
                                  <a:pathLst>
                                    <a:path extrusionOk="0" h="23622" w="40894">
                                      <a:moveTo>
                                        <a:pt x="40894" y="23622"/>
                                      </a:moveTo>
                                      <a:lnTo>
                                        <a:pt x="0" y="0"/>
                                      </a:lnTo>
                                    </a:path>
                                  </a:pathLst>
                                </a:custGeom>
                                <a:noFill/>
                                <a:ln cap="flat" cmpd="sng" w="25400">
                                  <a:solidFill>
                                    <a:srgbClr val="C0504D"/>
                                  </a:solidFill>
                                  <a:prstDash val="solid"/>
                                  <a:round/>
                                  <a:headEnd len="sm" w="sm" type="none"/>
                                  <a:tailEnd len="sm" w="sm" type="none"/>
                                </a:ln>
                              </wps:spPr>
                              <wps:bodyPr anchorCtr="0" anchor="ctr" bIns="91425" lIns="91425" spcFirstLastPara="1" rIns="91425" wrap="square" tIns="91425">
                                <a:noAutofit/>
                              </wps:bodyPr>
                            </wps:wsp>
                            <wps:wsp>
                              <wps:cNvSpPr/>
                              <wps:cNvPr id="70" name="Shape 70"/>
                              <wps:spPr>
                                <a:xfrm>
                                  <a:off x="0" y="860558"/>
                                  <a:ext cx="900049" cy="900049"/>
                                </a:xfrm>
                                <a:custGeom>
                                  <a:rect b="b" l="l" r="r" t="t"/>
                                  <a:pathLst>
                                    <a:path extrusionOk="0" h="900049" w="900049">
                                      <a:moveTo>
                                        <a:pt x="450088" y="0"/>
                                      </a:moveTo>
                                      <a:cubicBezTo>
                                        <a:pt x="698627" y="0"/>
                                        <a:pt x="900049" y="201422"/>
                                        <a:pt x="900049" y="449961"/>
                                      </a:cubicBezTo>
                                      <a:cubicBezTo>
                                        <a:pt x="900049" y="698627"/>
                                        <a:pt x="698627" y="900049"/>
                                        <a:pt x="450088" y="900049"/>
                                      </a:cubicBezTo>
                                      <a:cubicBezTo>
                                        <a:pt x="201422" y="900049"/>
                                        <a:pt x="0" y="698627"/>
                                        <a:pt x="0" y="449961"/>
                                      </a:cubicBezTo>
                                      <a:cubicBezTo>
                                        <a:pt x="0" y="201422"/>
                                        <a:pt x="201422" y="0"/>
                                        <a:pt x="450088" y="0"/>
                                      </a:cubicBezTo>
                                      <a:close/>
                                    </a:path>
                                  </a:pathLst>
                                </a:custGeom>
                                <a:solidFill>
                                  <a:srgbClr val="558ED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1" name="Shape 71"/>
                              <wps:spPr>
                                <a:xfrm>
                                  <a:off x="0" y="860558"/>
                                  <a:ext cx="900049" cy="900049"/>
                                </a:xfrm>
                                <a:custGeom>
                                  <a:rect b="b" l="l" r="r" t="t"/>
                                  <a:pathLst>
                                    <a:path extrusionOk="0" h="900049" w="900049">
                                      <a:moveTo>
                                        <a:pt x="0" y="449961"/>
                                      </a:moveTo>
                                      <a:cubicBezTo>
                                        <a:pt x="0" y="201422"/>
                                        <a:pt x="201422" y="0"/>
                                        <a:pt x="450088" y="0"/>
                                      </a:cubicBezTo>
                                      <a:cubicBezTo>
                                        <a:pt x="698627" y="0"/>
                                        <a:pt x="900049" y="201422"/>
                                        <a:pt x="900049" y="449961"/>
                                      </a:cubicBezTo>
                                      <a:cubicBezTo>
                                        <a:pt x="900049" y="698627"/>
                                        <a:pt x="698627" y="900049"/>
                                        <a:pt x="450088" y="900049"/>
                                      </a:cubicBezTo>
                                      <a:cubicBezTo>
                                        <a:pt x="201422" y="900049"/>
                                        <a:pt x="0" y="698627"/>
                                        <a:pt x="0" y="449961"/>
                                      </a:cubicBezTo>
                                      <a:close/>
                                    </a:path>
                                  </a:pathLst>
                                </a:custGeom>
                                <a:noFill/>
                                <a:ln cap="flat" cmpd="sng" w="254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2" name="Shape 72"/>
                              <wps:spPr>
                                <a:xfrm>
                                  <a:off x="172466" y="1272423"/>
                                  <a:ext cx="739324" cy="131960"/>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ffffff"/>
                                        <w:sz w:val="16"/>
                                        <w:vertAlign w:val="baseline"/>
                                      </w:rPr>
                                      <w:t xml:space="preserve">Community</w:t>
                                    </w:r>
                                  </w:p>
                                </w:txbxContent>
                              </wps:txbx>
                              <wps:bodyPr anchorCtr="0" anchor="t" bIns="0" lIns="0" spcFirstLastPara="1" rIns="0" wrap="square" tIns="0">
                                <a:noAutofit/>
                              </wps:bodyPr>
                            </wps:wsp>
                            <pic:pic>
                              <pic:nvPicPr>
                                <pic:cNvPr id="73" name="Shape 73"/>
                                <pic:cNvPicPr preferRelativeResize="0"/>
                              </pic:nvPicPr>
                              <pic:blipFill rotWithShape="1">
                                <a:blip r:embed="rId8">
                                  <a:alphaModFix/>
                                </a:blip>
                                <a:srcRect b="0" l="0" r="0" t="0"/>
                                <a:stretch/>
                              </pic:blipFill>
                              <pic:spPr>
                                <a:xfrm>
                                  <a:off x="39116" y="14992"/>
                                  <a:ext cx="2849880" cy="182880"/>
                                </a:xfrm>
                                <a:prstGeom prst="rect">
                                  <a:avLst/>
                                </a:prstGeom>
                                <a:noFill/>
                                <a:ln>
                                  <a:noFill/>
                                </a:ln>
                              </pic:spPr>
                            </pic:pic>
                            <wps:wsp>
                              <wps:cNvSpPr/>
                              <wps:cNvPr id="74" name="Shape 74"/>
                              <wps:spPr>
                                <a:xfrm>
                                  <a:off x="540258" y="55476"/>
                                  <a:ext cx="493910"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Figure </w:t>
                                    </w:r>
                                  </w:p>
                                </w:txbxContent>
                              </wps:txbx>
                              <wps:bodyPr anchorCtr="0" anchor="t" bIns="0" lIns="0" spcFirstLastPara="1" rIns="0" wrap="square" tIns="0">
                                <a:noAutofit/>
                              </wps:bodyPr>
                            </wps:wsp>
                            <wps:wsp>
                              <wps:cNvSpPr/>
                              <wps:cNvPr id="75" name="Shape 75"/>
                              <wps:spPr>
                                <a:xfrm>
                                  <a:off x="911352" y="55476"/>
                                  <a:ext cx="87411"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3</w:t>
                                    </w:r>
                                  </w:p>
                                </w:txbxContent>
                              </wps:txbx>
                              <wps:bodyPr anchorCtr="0" anchor="t" bIns="0" lIns="0" spcFirstLastPara="1" rIns="0" wrap="square" tIns="0">
                                <a:noAutofit/>
                              </wps:bodyPr>
                            </wps:wsp>
                            <wps:wsp>
                              <wps:cNvSpPr/>
                              <wps:cNvPr id="76" name="Shape 76"/>
                              <wps:spPr>
                                <a:xfrm>
                                  <a:off x="977138" y="55476"/>
                                  <a:ext cx="41197"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w:t>
                                    </w:r>
                                  </w:p>
                                </w:txbxContent>
                              </wps:txbx>
                              <wps:bodyPr anchorCtr="0" anchor="t" bIns="0" lIns="0" spcFirstLastPara="1" rIns="0" wrap="square" tIns="0">
                                <a:noAutofit/>
                              </wps:bodyPr>
                            </wps:wsp>
                            <wps:wsp>
                              <wps:cNvSpPr/>
                              <wps:cNvPr id="77" name="Shape 77"/>
                              <wps:spPr>
                                <a:xfrm>
                                  <a:off x="1008113" y="55476"/>
                                  <a:ext cx="1836390"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 Types of Interested Party</w:t>
                                    </w:r>
                                  </w:p>
                                </w:txbxContent>
                              </wps:txbx>
                              <wps:bodyPr anchorCtr="0" anchor="t" bIns="0" lIns="0" spcFirstLastPara="1" rIns="0" wrap="square" tIns="0">
                                <a:noAutofit/>
                              </wps:bodyPr>
                            </wps:wsp>
                            <wps:wsp>
                              <wps:cNvSpPr/>
                              <wps:cNvPr id="78" name="Shape 78"/>
                              <wps:spPr>
                                <a:xfrm>
                                  <a:off x="2389124" y="0"/>
                                  <a:ext cx="57767" cy="23777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Arial" w:cs="Arial" w:eastAsia="Arial" w:hAnsi="Arial"/>
                                        <w:b w:val="1"/>
                                        <w:i w:val="0"/>
                                        <w:smallCaps w:val="0"/>
                                        <w:strike w:val="0"/>
                                        <w:color w:val="595959"/>
                                        <w:sz w:val="30"/>
                                        <w:vertAlign w:val="baseline"/>
                                      </w:rPr>
                                      <w:t xml:space="preserve"> </w:t>
                                    </w:r>
                                  </w:p>
                                </w:txbxContent>
                              </wps:txbx>
                              <wps:bodyPr anchorCtr="0" anchor="t" bIns="0" lIns="0" spcFirstLastPara="1" rIns="0" wrap="square" tIns="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3200400</wp:posOffset>
                </wp:positionH>
                <wp:positionV relativeFrom="paragraph">
                  <wp:posOffset>368300</wp:posOffset>
                </wp:positionV>
                <wp:extent cx="2928112" cy="3517016"/>
                <wp:effectExtent b="0" l="0" r="0" t="0"/>
                <wp:wrapSquare wrapText="bothSides" distB="0" distT="0" distL="114300" distR="114300"/>
                <wp:docPr id="2" name="image8.png"/>
                <a:graphic>
                  <a:graphicData uri="http://schemas.openxmlformats.org/drawingml/2006/picture">
                    <pic:pic>
                      <pic:nvPicPr>
                        <pic:cNvPr id="0" name="image8.png"/>
                        <pic:cNvPicPr preferRelativeResize="0"/>
                      </pic:nvPicPr>
                      <pic:blipFill>
                        <a:blip r:embed="rId9"/>
                        <a:srcRect/>
                        <a:stretch>
                          <a:fillRect/>
                        </a:stretch>
                      </pic:blipFill>
                      <pic:spPr>
                        <a:xfrm>
                          <a:off x="0" y="0"/>
                          <a:ext cx="2928112" cy="3517016"/>
                        </a:xfrm>
                        <a:prstGeom prst="rect"/>
                        <a:ln/>
                      </pic:spPr>
                    </pic:pic>
                  </a:graphicData>
                </a:graphic>
              </wp:anchor>
            </w:drawing>
          </mc:Fallback>
        </mc:AlternateContent>
      </w:r>
    </w:p>
    <w:p w:rsidR="00000000" w:rsidDel="00000000" w:rsidP="00000000" w:rsidRDefault="00000000" w:rsidRPr="00000000" w14:paraId="00000201">
      <w:pPr>
        <w:widowControl w:val="0"/>
        <w:numPr>
          <w:ilvl w:val="0"/>
          <w:numId w:val="30"/>
        </w:numPr>
        <w:spacing w:after="66" w:line="267" w:lineRule="auto"/>
        <w:ind w:left="745" w:right="15" w:hanging="10"/>
        <w:jc w:val="both"/>
        <w:rPr/>
      </w:pPr>
      <w:r w:rsidDel="00000000" w:rsidR="00000000" w:rsidRPr="00000000">
        <w:rPr>
          <w:rFonts w:ascii="D-DIN" w:cs="D-DIN" w:eastAsia="D-DIN" w:hAnsi="D-DIN"/>
          <w:color w:val="000000"/>
          <w:rtl w:val="0"/>
        </w:rPr>
        <w:t xml:space="preserve">Management system scope - 4.3. </w:t>
      </w:r>
      <w:r w:rsidDel="00000000" w:rsidR="00000000" w:rsidRPr="00000000">
        <w:rPr>
          <w:rtl w:val="0"/>
        </w:rPr>
      </w:r>
    </w:p>
    <w:p w:rsidR="00000000" w:rsidDel="00000000" w:rsidP="00000000" w:rsidRDefault="00000000" w:rsidRPr="00000000" w14:paraId="00000202">
      <w:pPr>
        <w:widowControl w:val="0"/>
        <w:numPr>
          <w:ilvl w:val="0"/>
          <w:numId w:val="30"/>
        </w:numPr>
        <w:spacing w:after="66" w:line="267" w:lineRule="auto"/>
        <w:ind w:left="745" w:right="15" w:hanging="10"/>
        <w:jc w:val="both"/>
        <w:rPr/>
      </w:pPr>
      <w:r w:rsidDel="00000000" w:rsidR="00000000" w:rsidRPr="00000000">
        <w:rPr>
          <w:rFonts w:ascii="D-DIN" w:cs="D-DIN" w:eastAsia="D-DIN" w:hAnsi="D-DIN"/>
          <w:color w:val="000000"/>
          <w:rtl w:val="0"/>
        </w:rPr>
        <w:t xml:space="preserve">Management system processes - 4.4 </w:t>
      </w:r>
      <w:r w:rsidDel="00000000" w:rsidR="00000000" w:rsidRPr="00000000">
        <w:rPr>
          <w:rtl w:val="0"/>
        </w:rPr>
      </w:r>
    </w:p>
    <w:p w:rsidR="00000000" w:rsidDel="00000000" w:rsidP="00000000" w:rsidRDefault="00000000" w:rsidRPr="00000000" w14:paraId="00000203">
      <w:pPr>
        <w:widowControl w:val="0"/>
        <w:numPr>
          <w:ilvl w:val="0"/>
          <w:numId w:val="30"/>
        </w:numPr>
        <w:spacing w:after="65" w:line="267" w:lineRule="auto"/>
        <w:ind w:left="745" w:right="15" w:hanging="10"/>
        <w:jc w:val="both"/>
        <w:rPr/>
      </w:pPr>
      <w:r w:rsidDel="00000000" w:rsidR="00000000" w:rsidRPr="00000000">
        <w:rPr>
          <w:rFonts w:ascii="D-DIN" w:cs="D-DIN" w:eastAsia="D-DIN" w:hAnsi="D-DIN"/>
          <w:color w:val="000000"/>
          <w:rtl w:val="0"/>
        </w:rPr>
        <w:t xml:space="preserve">Risk and opportunities - 6.1.1. </w:t>
      </w:r>
      <w:r w:rsidDel="00000000" w:rsidR="00000000" w:rsidRPr="00000000">
        <w:rPr>
          <w:rtl w:val="0"/>
        </w:rPr>
      </w:r>
    </w:p>
    <w:p w:rsidR="00000000" w:rsidDel="00000000" w:rsidP="00000000" w:rsidRDefault="00000000" w:rsidRPr="00000000" w14:paraId="00000204">
      <w:pPr>
        <w:spacing w:after="66" w:line="267" w:lineRule="auto"/>
        <w:ind w:left="1440" w:right="15" w:firstLine="0"/>
        <w:jc w:val="both"/>
        <w:rPr>
          <w:rFonts w:ascii="D-DIN" w:cs="D-DIN" w:eastAsia="D-DIN" w:hAnsi="D-DIN"/>
          <w:color w:val="000000"/>
        </w:rPr>
      </w:pPr>
      <w:r w:rsidDel="00000000" w:rsidR="00000000" w:rsidRPr="00000000">
        <w:rPr>
          <w:rFonts w:ascii="D-DIN" w:cs="D-DIN" w:eastAsia="D-DIN" w:hAnsi="D-DIN"/>
          <w:color w:val="000000"/>
          <w:rtl w:val="0"/>
        </w:rPr>
        <w:t xml:space="preserve">Environmental aspect and impacts - 6.1.2</w:t>
      </w:r>
    </w:p>
    <w:p w:rsidR="00000000" w:rsidDel="00000000" w:rsidP="00000000" w:rsidRDefault="00000000" w:rsidRPr="00000000" w14:paraId="00000205">
      <w:pPr>
        <w:spacing w:after="66" w:line="267" w:lineRule="auto"/>
        <w:ind w:left="1440" w:right="15" w:firstLine="0"/>
        <w:jc w:val="both"/>
        <w:rPr>
          <w:rFonts w:ascii="D-DIN" w:cs="D-DIN" w:eastAsia="D-DIN" w:hAnsi="D-DIN"/>
          <w:color w:val="000000"/>
        </w:rPr>
      </w:pPr>
      <w:r w:rsidDel="00000000" w:rsidR="00000000" w:rsidRPr="00000000">
        <w:rPr>
          <w:rFonts w:ascii="D-DIN" w:cs="D-DIN" w:eastAsia="D-DIN" w:hAnsi="D-DIN"/>
          <w:color w:val="000000"/>
          <w:rtl w:val="0"/>
        </w:rPr>
        <w:t xml:space="preserve">OH&amp;S hazard identification and assessment - 6.1.3. </w:t>
      </w:r>
    </w:p>
    <w:p w:rsidR="00000000" w:rsidDel="00000000" w:rsidP="00000000" w:rsidRDefault="00000000" w:rsidRPr="00000000" w14:paraId="00000206">
      <w:pPr>
        <w:widowControl w:val="0"/>
        <w:numPr>
          <w:ilvl w:val="0"/>
          <w:numId w:val="30"/>
        </w:numPr>
        <w:spacing w:after="65" w:line="267" w:lineRule="auto"/>
        <w:ind w:left="745" w:right="15" w:hanging="10"/>
        <w:jc w:val="both"/>
        <w:rPr/>
      </w:pPr>
      <w:r w:rsidDel="00000000" w:rsidR="00000000" w:rsidRPr="00000000">
        <w:rPr>
          <w:rFonts w:ascii="D-DIN" w:cs="D-DIN" w:eastAsia="D-DIN" w:hAnsi="D-DIN"/>
          <w:color w:val="000000"/>
          <w:rtl w:val="0"/>
        </w:rPr>
        <w:t xml:space="preserve">Compliance obligations and legal requirements - 6.1.4</w:t>
      </w:r>
      <w:r w:rsidDel="00000000" w:rsidR="00000000" w:rsidRPr="00000000">
        <w:rPr>
          <w:rtl w:val="0"/>
        </w:rPr>
      </w:r>
    </w:p>
    <w:p w:rsidR="00000000" w:rsidDel="00000000" w:rsidP="00000000" w:rsidRDefault="00000000" w:rsidRPr="00000000" w14:paraId="00000207">
      <w:pPr>
        <w:widowControl w:val="0"/>
        <w:numPr>
          <w:ilvl w:val="0"/>
          <w:numId w:val="30"/>
        </w:numPr>
        <w:spacing w:after="64" w:line="267" w:lineRule="auto"/>
        <w:ind w:left="745" w:right="15" w:hanging="10"/>
        <w:jc w:val="both"/>
        <w:rPr/>
      </w:pPr>
      <w:r w:rsidDel="00000000" w:rsidR="00000000" w:rsidRPr="00000000">
        <w:rPr>
          <w:rFonts w:ascii="D-DIN" w:cs="D-DIN" w:eastAsia="D-DIN" w:hAnsi="D-DIN"/>
          <w:color w:val="000000"/>
          <w:rtl w:val="0"/>
        </w:rPr>
        <w:t xml:space="preserve">Communication - 7.4</w:t>
      </w:r>
      <w:r w:rsidDel="00000000" w:rsidR="00000000" w:rsidRPr="00000000">
        <w:rPr>
          <w:rtl w:val="0"/>
        </w:rPr>
      </w:r>
    </w:p>
    <w:p w:rsidR="00000000" w:rsidDel="00000000" w:rsidP="00000000" w:rsidRDefault="00000000" w:rsidRPr="00000000" w14:paraId="00000208">
      <w:pPr>
        <w:widowControl w:val="0"/>
        <w:numPr>
          <w:ilvl w:val="0"/>
          <w:numId w:val="30"/>
        </w:numPr>
        <w:spacing w:after="91" w:line="267" w:lineRule="auto"/>
        <w:ind w:left="745" w:right="15" w:hanging="10"/>
        <w:jc w:val="both"/>
        <w:rPr/>
      </w:pPr>
      <w:r w:rsidDel="00000000" w:rsidR="00000000" w:rsidRPr="00000000">
        <w:rPr>
          <w:rFonts w:ascii="D-DIN" w:cs="D-DIN" w:eastAsia="D-DIN" w:hAnsi="D-DIN"/>
          <w:color w:val="000000"/>
          <w:rtl w:val="0"/>
        </w:rPr>
        <w:t xml:space="preserve">Operations - 8.0. </w:t>
      </w:r>
      <w:r w:rsidDel="00000000" w:rsidR="00000000" w:rsidRPr="00000000">
        <w:rPr>
          <w:rtl w:val="0"/>
        </w:rPr>
      </w:r>
    </w:p>
    <w:p w:rsidR="00000000" w:rsidDel="00000000" w:rsidP="00000000" w:rsidRDefault="00000000" w:rsidRPr="00000000" w14:paraId="00000209">
      <w:pPr>
        <w:spacing w:after="265" w:line="267" w:lineRule="auto"/>
        <w:ind w:left="10" w:right="15" w:hanging="10"/>
        <w:jc w:val="both"/>
        <w:rPr>
          <w:rFonts w:ascii="D-DIN" w:cs="D-DIN" w:eastAsia="D-DIN" w:hAnsi="D-DIN"/>
          <w:color w:val="000000"/>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recognizes that we have a set of interested parties whose needs and expectations change and develop over time, and furthermore; that only a limited set of their respective needs and expectations are applicable to our operational purpose. </w:t>
      </w:r>
    </w:p>
    <w:p w:rsidR="00000000" w:rsidDel="00000000" w:rsidP="00000000" w:rsidRDefault="00000000" w:rsidRPr="00000000" w14:paraId="0000020A">
      <w:pPr>
        <w:keepNext w:val="1"/>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5" w:before="0" w:line="259" w:lineRule="auto"/>
        <w:ind w:left="360" w:right="0" w:hanging="360"/>
        <w:jc w:val="left"/>
        <w:rPr>
          <w:rFonts w:ascii="D-DIN" w:cs="D-DIN" w:eastAsia="D-DIN" w:hAnsi="D-DIN"/>
          <w:b w:val="1"/>
          <w:i w:val="0"/>
          <w:smallCaps w:val="0"/>
          <w:strike w:val="0"/>
          <w:color w:val="000000"/>
          <w:sz w:val="22"/>
          <w:szCs w:val="22"/>
          <w:u w:val="none"/>
          <w:shd w:fill="auto" w:val="clear"/>
          <w:vertAlign w:val="baseline"/>
        </w:rPr>
      </w:pPr>
      <w:r w:rsidDel="00000000" w:rsidR="00000000" w:rsidRPr="00000000">
        <w:rPr>
          <w:rFonts w:ascii="D-DIN" w:cs="D-DIN" w:eastAsia="D-DIN" w:hAnsi="D-DIN"/>
          <w:b w:val="1"/>
          <w:i w:val="0"/>
          <w:smallCaps w:val="0"/>
          <w:strike w:val="0"/>
          <w:color w:val="000000"/>
          <w:sz w:val="22"/>
          <w:szCs w:val="22"/>
          <w:u w:val="none"/>
          <w:shd w:fill="auto" w:val="clear"/>
          <w:vertAlign w:val="baseline"/>
          <w:rtl w:val="0"/>
        </w:rPr>
        <w:t xml:space="preserve">Management System Scope </w:t>
      </w:r>
    </w:p>
    <w:p w:rsidR="00000000" w:rsidDel="00000000" w:rsidP="00000000" w:rsidRDefault="00000000" w:rsidRPr="00000000" w14:paraId="0000020B">
      <w:pPr>
        <w:rPr>
          <w:rFonts w:ascii="D-DIN" w:cs="D-DIN" w:eastAsia="D-DIN" w:hAnsi="D-DIN"/>
        </w:rPr>
      </w:pPr>
      <w:r w:rsidDel="00000000" w:rsidR="00000000" w:rsidRPr="00000000">
        <w:rPr>
          <w:rFonts w:ascii="D-DIN" w:cs="D-DIN" w:eastAsia="D-DIN" w:hAnsi="D-DIN"/>
          <w:rtl w:val="0"/>
        </w:rPr>
        <w:t xml:space="preserve">Based on the scope of our activities described in Section 1 - Introduction and the analysis of the issues and requirements identified in Sections 4.1 and 4.2, 4.3,</w:t>
      </w:r>
      <w:r w:rsidDel="00000000" w:rsidR="00000000" w:rsidRPr="00000000">
        <w:rPr>
          <w:rFonts w:ascii="D-DIN" w:cs="D-DIN" w:eastAsia="D-DIN" w:hAnsi="D-DIN"/>
          <w:b w:val="1"/>
          <w:sz w:val="20"/>
          <w:szCs w:val="20"/>
          <w:rtl w:val="0"/>
        </w:rPr>
        <w:t xml:space="preserve">NWF Facilities Ltd </w:t>
      </w:r>
      <w:r w:rsidDel="00000000" w:rsidR="00000000" w:rsidRPr="00000000">
        <w:rPr>
          <w:rFonts w:ascii="D-DIN" w:cs="D-DIN" w:eastAsia="D-DIN" w:hAnsi="D-DIN"/>
          <w:rtl w:val="0"/>
        </w:rPr>
        <w:t xml:space="preserve">scope is SCOPE:</w:t>
      </w:r>
    </w:p>
    <w:p w:rsidR="00000000" w:rsidDel="00000000" w:rsidP="00000000" w:rsidRDefault="00000000" w:rsidRPr="00000000" w14:paraId="0000020C">
      <w:pPr>
        <w:rPr>
          <w:rFonts w:ascii="D-DIN" w:cs="D-DIN" w:eastAsia="D-DIN" w:hAnsi="D-DIN"/>
        </w:rPr>
      </w:pPr>
      <w:r w:rsidDel="00000000" w:rsidR="00000000" w:rsidRPr="00000000">
        <w:rPr>
          <w:rtl w:val="0"/>
        </w:rPr>
      </w:r>
    </w:p>
    <w:p w:rsidR="00000000" w:rsidDel="00000000" w:rsidP="00000000" w:rsidRDefault="00000000" w:rsidRPr="00000000" w14:paraId="0000020D">
      <w:pPr>
        <w:rPr>
          <w:rFonts w:ascii="D-DIN" w:cs="D-DIN" w:eastAsia="D-DIN" w:hAnsi="D-DIN"/>
        </w:rPr>
      </w:pPr>
      <w:bookmarkStart w:colFirst="0" w:colLast="0" w:name="_1fob9te" w:id="2"/>
      <w:bookmarkEnd w:id="2"/>
      <w:r w:rsidDel="00000000" w:rsidR="00000000" w:rsidRPr="00000000">
        <w:rPr>
          <w:rFonts w:ascii="D-DIN" w:cs="D-DIN" w:eastAsia="D-DIN" w:hAnsi="D-DIN"/>
          <w:rtl w:val="0"/>
        </w:rPr>
        <w:t xml:space="preserve">The provision of Security Guarding services incorporating the requirements of BS 7858 and BS 7499,10800, ISO 9001:2015, 14001:2015 &amp; 45001:2018. National coverage, it has established the scope of our integrated management system in order the implement the objectives and policies that are relevant to our context, physical and organizational boundaries and any interested parties.  </w:t>
      </w:r>
    </w:p>
    <w:p w:rsidR="00000000" w:rsidDel="00000000" w:rsidP="00000000" w:rsidRDefault="00000000" w:rsidRPr="00000000" w14:paraId="0000020E">
      <w:pPr>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is able to exert authority and differing levels of control and influence over our activities, as they relate to our services, as performed at our facilities..</w:t>
      </w:r>
      <w:r w:rsidDel="00000000" w:rsidR="00000000" w:rsidRPr="00000000">
        <w:rPr>
          <w:rtl w:val="0"/>
        </w:rPr>
      </w:r>
    </w:p>
    <w:p w:rsidR="00000000" w:rsidDel="00000000" w:rsidP="00000000" w:rsidRDefault="00000000" w:rsidRPr="00000000" w14:paraId="0000020F">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Our employees, customers, contractors, visitors, and suppliers, as well as the local community are aware of our commitments made via our IMS, and those who it affects understand their responsibilities within the system.</w:t>
      </w:r>
      <w:r w:rsidDel="00000000" w:rsidR="00000000" w:rsidRPr="00000000">
        <w:rPr>
          <w:rtl w:val="0"/>
        </w:rPr>
      </w:r>
    </w:p>
    <w:p w:rsidR="00000000" w:rsidDel="00000000" w:rsidP="00000000" w:rsidRDefault="00000000" w:rsidRPr="00000000" w14:paraId="00000210">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The HSEQ manager’s responsibilities are of paramount importance and are based upon a thorough understanding of national and local Legislation, as laid down in the organisations </w:t>
      </w:r>
      <w:r w:rsidDel="00000000" w:rsidR="00000000" w:rsidRPr="00000000">
        <w:rPr>
          <w:rFonts w:ascii="D-DIN" w:cs="D-DIN" w:eastAsia="D-DIN" w:hAnsi="D-DIN"/>
          <w:b w:val="1"/>
          <w:i w:val="1"/>
          <w:smallCaps w:val="0"/>
          <w:strike w:val="0"/>
          <w:color w:val="000000"/>
          <w:sz w:val="22"/>
          <w:szCs w:val="22"/>
          <w:u w:val="none"/>
          <w:shd w:fill="auto" w:val="clear"/>
          <w:vertAlign w:val="baseline"/>
          <w:rtl w:val="0"/>
        </w:rPr>
        <w:t xml:space="preserve">‘Register of Relevant Legislation’</w:t>
      </w: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 Codes of Practice and any associated guidance as laid down by external authorities and in internal policies and procedures within the organisation.</w:t>
      </w:r>
      <w:r w:rsidDel="00000000" w:rsidR="00000000" w:rsidRPr="00000000">
        <w:rPr>
          <w:rtl w:val="0"/>
        </w:rPr>
      </w:r>
    </w:p>
    <w:p w:rsidR="00000000" w:rsidDel="00000000" w:rsidP="00000000" w:rsidRDefault="00000000" w:rsidRPr="00000000" w14:paraId="00000211">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the company is fully committed to continuous improvement in managing environmental issues, including the proper management and monitoring of waste and the reduction of pollution and emissions. </w:t>
      </w:r>
      <w:r w:rsidDel="00000000" w:rsidR="00000000" w:rsidRPr="00000000">
        <w:rPr>
          <w:rtl w:val="0"/>
        </w:rPr>
      </w:r>
    </w:p>
    <w:p w:rsidR="00000000" w:rsidDel="00000000" w:rsidP="00000000" w:rsidRDefault="00000000" w:rsidRPr="00000000" w14:paraId="00000212">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Effective cooperative effort is established and maintained through a system of communication, education, training and supervision.</w:t>
      </w:r>
      <w:r w:rsidDel="00000000" w:rsidR="00000000" w:rsidRPr="00000000">
        <w:rPr>
          <w:rtl w:val="0"/>
        </w:rPr>
      </w:r>
    </w:p>
    <w:p w:rsidR="00000000" w:rsidDel="00000000" w:rsidP="00000000" w:rsidRDefault="00000000" w:rsidRPr="00000000" w14:paraId="00000213">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Excellence in the management of HESQ is an essential element within its overall business plan.</w:t>
      </w:r>
      <w:r w:rsidDel="00000000" w:rsidR="00000000" w:rsidRPr="00000000">
        <w:rPr>
          <w:rtl w:val="0"/>
        </w:rPr>
      </w:r>
    </w:p>
    <w:p w:rsidR="00000000" w:rsidDel="00000000" w:rsidP="00000000" w:rsidRDefault="00000000" w:rsidRPr="00000000" w14:paraId="00000214">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The development of documented objectives and targets for the business against which performance and progress is measured, will be reviewed.</w:t>
      </w:r>
      <w:r w:rsidDel="00000000" w:rsidR="00000000" w:rsidRPr="00000000">
        <w:rPr>
          <w:rtl w:val="0"/>
        </w:rPr>
      </w:r>
    </w:p>
    <w:p w:rsidR="00000000" w:rsidDel="00000000" w:rsidP="00000000" w:rsidRDefault="00000000" w:rsidRPr="00000000" w14:paraId="00000215">
      <w:pPr>
        <w:spacing w:after="29" w:line="267" w:lineRule="auto"/>
        <w:ind w:left="10" w:right="15" w:hanging="10"/>
        <w:jc w:val="both"/>
        <w:rPr>
          <w:rFonts w:ascii="D-DIN" w:cs="D-DIN" w:eastAsia="D-DIN" w:hAnsi="D-DIN"/>
          <w:color w:val="000000"/>
        </w:rPr>
      </w:pPr>
      <w:r w:rsidDel="00000000" w:rsidR="00000000" w:rsidRPr="00000000">
        <w:rPr>
          <w:rtl w:val="0"/>
        </w:rPr>
      </w:r>
    </w:p>
    <w:p w:rsidR="00000000" w:rsidDel="00000000" w:rsidP="00000000" w:rsidRDefault="00000000" w:rsidRPr="00000000" w14:paraId="00000216">
      <w:pPr>
        <w:spacing w:after="29" w:line="267" w:lineRule="auto"/>
        <w:ind w:left="10" w:right="15" w:hanging="10"/>
        <w:jc w:val="both"/>
        <w:rPr>
          <w:rFonts w:ascii="D-DIN" w:cs="D-DIN" w:eastAsia="D-DIN" w:hAnsi="D-DIN"/>
          <w:color w:val="000000"/>
        </w:rPr>
      </w:pPr>
      <w:r w:rsidDel="00000000" w:rsidR="00000000" w:rsidRPr="00000000">
        <w:rPr>
          <w:rFonts w:ascii="D-DIN" w:cs="D-DIN" w:eastAsia="D-DIN" w:hAnsi="D-DIN"/>
          <w:color w:val="000000"/>
          <w:rtl w:val="0"/>
        </w:rPr>
        <w:t xml:space="preserve">This document describes our integrated management system (IMS) and the authorities, inter-relationships and responsibilities of process owners and personnel that operate within the system. </w:t>
      </w:r>
    </w:p>
    <w:p w:rsidR="00000000" w:rsidDel="00000000" w:rsidP="00000000" w:rsidRDefault="00000000" w:rsidRPr="00000000" w14:paraId="00000217">
      <w:pPr>
        <w:spacing w:after="29" w:line="267" w:lineRule="auto"/>
        <w:ind w:left="10" w:right="15" w:hanging="10"/>
        <w:jc w:val="both"/>
        <w:rPr>
          <w:rFonts w:ascii="D-DIN" w:cs="D-DIN" w:eastAsia="D-DIN" w:hAnsi="D-DIN"/>
          <w:color w:val="000000"/>
        </w:rPr>
      </w:pPr>
      <w:r w:rsidDel="00000000" w:rsidR="00000000" w:rsidRPr="00000000">
        <w:rPr>
          <w:rtl w:val="0"/>
        </w:rPr>
      </w:r>
    </w:p>
    <w:p w:rsidR="00000000" w:rsidDel="00000000" w:rsidP="00000000" w:rsidRDefault="00000000" w:rsidRPr="00000000" w14:paraId="00000218">
      <w:pPr>
        <w:spacing w:after="126" w:line="267" w:lineRule="auto"/>
        <w:ind w:left="10" w:right="15" w:hanging="10"/>
        <w:jc w:val="both"/>
        <w:rPr>
          <w:rFonts w:ascii="D-DIN" w:cs="D-DIN" w:eastAsia="D-DIN" w:hAnsi="D-DIN"/>
          <w:color w:val="000000"/>
        </w:rPr>
      </w:pPr>
      <w:r w:rsidDel="00000000" w:rsidR="00000000" w:rsidRPr="00000000">
        <w:rPr>
          <w:rFonts w:ascii="D-DIN" w:cs="D-DIN" w:eastAsia="D-DIN" w:hAnsi="D-DIN"/>
          <w:color w:val="000000"/>
          <w:rtl w:val="0"/>
        </w:rPr>
        <w:t xml:space="preserve">In order for our integrated management system to be robust, all the activities, products and services undertaken by</w:t>
      </w:r>
      <w:r w:rsidDel="00000000" w:rsidR="00000000" w:rsidRPr="00000000">
        <w:rPr>
          <w:rFonts w:ascii="D-DIN" w:cs="D-DIN" w:eastAsia="D-DIN" w:hAnsi="D-DIN"/>
          <w:rtl w:val="0"/>
        </w:rPr>
        <w:t xml:space="preserve"> </w:t>
      </w:r>
      <w:r w:rsidDel="00000000" w:rsidR="00000000" w:rsidRPr="00000000">
        <w:rPr>
          <w:rFonts w:ascii="D-DIN" w:cs="D-DIN" w:eastAsia="D-DIN" w:hAnsi="D-DIN"/>
          <w:b w:val="1"/>
          <w:sz w:val="20"/>
          <w:szCs w:val="20"/>
          <w:rtl w:val="0"/>
        </w:rPr>
        <w:t xml:space="preserve">NWF Facilities Ltd </w:t>
      </w:r>
      <w:r w:rsidDel="00000000" w:rsidR="00000000" w:rsidRPr="00000000">
        <w:rPr>
          <w:rFonts w:ascii="D-DIN" w:cs="D-DIN" w:eastAsia="D-DIN" w:hAnsi="D-DIN"/>
          <w:color w:val="000000"/>
          <w:rtl w:val="0"/>
        </w:rPr>
        <w:t xml:space="preserve">are included with in the scope of the IMS. In this way, we are able to control and influence our activities, products and services. </w:t>
      </w:r>
    </w:p>
    <w:p w:rsidR="00000000" w:rsidDel="00000000" w:rsidP="00000000" w:rsidRDefault="00000000" w:rsidRPr="00000000" w14:paraId="00000219">
      <w:pPr>
        <w:spacing w:after="126" w:line="267" w:lineRule="auto"/>
        <w:ind w:left="10" w:right="15" w:hanging="10"/>
        <w:jc w:val="both"/>
        <w:rPr>
          <w:rFonts w:ascii="D-DIN" w:cs="D-DIN" w:eastAsia="D-DIN" w:hAnsi="D-DIN"/>
          <w:color w:val="000000"/>
        </w:rPr>
      </w:pPr>
      <w:r w:rsidDel="00000000" w:rsidR="00000000" w:rsidRPr="00000000">
        <w:rPr>
          <w:rFonts w:ascii="D-DIN" w:cs="D-DIN" w:eastAsia="D-DIN" w:hAnsi="D-DIN"/>
          <w:color w:val="000000"/>
          <w:rtl w:val="0"/>
        </w:rPr>
        <w:t xml:space="preserve">The scope of this document describes our IMS, delineates authorities, inter-relationships and responsibilities of process owners and personnel that operate within management system and the sequence and interaction of our processes. Conformance to ISO 9001:2015, ISO 14001:2015 BS 7858 and BS 7499,10800, and ISO 45001:2018 has been verified utilizing a formal assessment and review process undertaken by ForeFront Certification. </w:t>
      </w:r>
    </w:p>
    <w:p w:rsidR="00000000" w:rsidDel="00000000" w:rsidP="00000000" w:rsidRDefault="00000000" w:rsidRPr="00000000" w14:paraId="0000021A">
      <w:pPr>
        <w:spacing w:after="265" w:line="267" w:lineRule="auto"/>
        <w:ind w:left="10" w:right="15" w:hanging="10"/>
        <w:jc w:val="both"/>
        <w:rPr>
          <w:rFonts w:ascii="D-DIN" w:cs="D-DIN" w:eastAsia="D-DIN" w:hAnsi="D-DIN"/>
          <w:b w:val="1"/>
        </w:rPr>
      </w:pPr>
      <w:r w:rsidDel="00000000" w:rsidR="00000000" w:rsidRPr="00000000">
        <w:rPr>
          <w:rFonts w:ascii="D-DIN" w:cs="D-DIN" w:eastAsia="D-DIN" w:hAnsi="D-DIN"/>
          <w:color w:val="000000"/>
          <w:rtl w:val="0"/>
        </w:rPr>
        <w:t xml:space="preserve">Although we recognize that ISO 9001:2015, ISO 14001:2015 and ISO 45001:2018 does not require a formal manual, we have decided to retain and update our integrated manual, as our employees, customers, suppliers and other stakeholders perceive it to add value to our operations. </w:t>
      </w:r>
      <w:r w:rsidDel="00000000" w:rsidR="00000000" w:rsidRPr="00000000">
        <w:rPr>
          <w:rFonts w:ascii="D-DIN" w:cs="D-DIN" w:eastAsia="D-DIN" w:hAnsi="D-DIN"/>
          <w:b w:val="1"/>
          <w:rtl w:val="0"/>
        </w:rPr>
        <w:t xml:space="preserve">Management System Processes </w:t>
      </w:r>
    </w:p>
    <w:p w:rsidR="00000000" w:rsidDel="00000000" w:rsidP="00000000" w:rsidRDefault="00000000" w:rsidRPr="00000000" w14:paraId="0000021B">
      <w:pPr>
        <w:spacing w:after="126" w:line="267" w:lineRule="auto"/>
        <w:ind w:left="10" w:right="15" w:hanging="10"/>
        <w:jc w:val="both"/>
        <w:rPr>
          <w:rFonts w:ascii="D-DIN" w:cs="D-DIN" w:eastAsia="D-DIN" w:hAnsi="D-DIN"/>
          <w:color w:val="000000"/>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has implemented an IMS that exists as part of a larger strategy that has established, documented and implemented our processes, integrated policies and objectives, whilst satisfying the requirements of ISO 9001:2015, ISO 14001:2015 and ISO 45001:2018</w:t>
      </w:r>
      <w:r w:rsidDel="00000000" w:rsidR="00000000" w:rsidRPr="00000000">
        <w:rPr>
          <w:rtl w:val="0"/>
        </w:rPr>
        <w:t xml:space="preserve"> </w:t>
      </w:r>
      <w:r w:rsidDel="00000000" w:rsidR="00000000" w:rsidRPr="00000000">
        <w:rPr>
          <w:rFonts w:ascii="D-DIN" w:cs="D-DIN" w:eastAsia="D-DIN" w:hAnsi="D-DIN"/>
          <w:color w:val="000000"/>
          <w:rtl w:val="0"/>
        </w:rPr>
        <w:t xml:space="preserve">BS 7858 and BS 7499,10800,.  </w:t>
      </w:r>
    </w:p>
    <w:p w:rsidR="00000000" w:rsidDel="00000000" w:rsidP="00000000" w:rsidRDefault="00000000" w:rsidRPr="00000000" w14:paraId="0000021C">
      <w:pPr>
        <w:spacing w:after="126" w:line="267" w:lineRule="auto"/>
        <w:ind w:left="10" w:right="15" w:hanging="10"/>
        <w:jc w:val="both"/>
        <w:rPr>
          <w:rFonts w:ascii="D-DIN" w:cs="D-DIN" w:eastAsia="D-DIN" w:hAnsi="D-DIN"/>
          <w:color w:val="000000"/>
        </w:rPr>
      </w:pPr>
      <w:r w:rsidDel="00000000" w:rsidR="00000000" w:rsidRPr="00000000">
        <w:rPr>
          <w:rFonts w:ascii="D-DIN" w:cs="D-DIN" w:eastAsia="D-DIN" w:hAnsi="D-DIN"/>
          <w:color w:val="000000"/>
          <w:rtl w:val="0"/>
        </w:rPr>
        <w:t xml:space="preserve">To achieve this</w:t>
      </w:r>
      <w:r w:rsidDel="00000000" w:rsidR="00000000" w:rsidRPr="00000000">
        <w:rPr>
          <w:rFonts w:ascii="D-DIN" w:cs="D-DIN" w:eastAsia="D-DIN" w:hAnsi="D-DIN"/>
          <w:rtl w:val="0"/>
        </w:rPr>
        <w:t xml:space="preserve">,</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w:t>
      </w:r>
      <w:r w:rsidDel="00000000" w:rsidR="00000000" w:rsidRPr="00000000">
        <w:rPr>
          <w:rFonts w:ascii="D-DIN" w:cs="D-DIN" w:eastAsia="D-DIN" w:hAnsi="D-DIN"/>
          <w:color w:val="000000"/>
          <w:rtl w:val="0"/>
        </w:rPr>
        <w:t xml:space="preserve">has adopted the process approach advocated by the above management system standards. Top management has determined the processes required for achieving the intended outputs. </w:t>
      </w:r>
    </w:p>
    <w:p w:rsidR="00000000" w:rsidDel="00000000" w:rsidP="00000000" w:rsidRDefault="00000000" w:rsidRPr="00000000" w14:paraId="0000021D">
      <w:pPr>
        <w:spacing w:after="127" w:line="267" w:lineRule="auto"/>
        <w:ind w:left="10" w:right="15" w:hanging="10"/>
        <w:jc w:val="both"/>
        <w:rPr>
          <w:rFonts w:ascii="D-DIN" w:cs="D-DIN" w:eastAsia="D-DIN" w:hAnsi="D-DIN"/>
          <w:color w:val="000000"/>
        </w:rPr>
      </w:pPr>
      <w:r w:rsidDel="00000000" w:rsidR="00000000" w:rsidRPr="00000000">
        <w:rPr>
          <w:rFonts w:ascii="D-DIN" w:cs="D-DIN" w:eastAsia="D-DIN" w:hAnsi="D-DIN"/>
          <w:color w:val="000000"/>
          <w:rtl w:val="0"/>
        </w:rPr>
        <w:t xml:space="preserve">By defining three key process-groups, and by managing their inputs, activities, controls, outputs and interfaces; our organization ensures that system effectiveness is established and maintained. These process groups are described using tools such as procedures, process maps, turtle diagrams, matrices, schedules and charts, etc.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3543300</wp:posOffset>
                </wp:positionH>
                <wp:positionV relativeFrom="paragraph">
                  <wp:posOffset>0</wp:posOffset>
                </wp:positionV>
                <wp:extent cx="2583180" cy="1758314"/>
                <wp:effectExtent b="0" l="0" r="0" t="0"/>
                <wp:wrapSquare wrapText="bothSides" distB="0" distT="0" distL="114300" distR="114300"/>
                <wp:docPr id="1" name=""/>
                <a:graphic>
                  <a:graphicData uri="http://schemas.microsoft.com/office/word/2010/wordprocessingGroup">
                    <wpg:wgp>
                      <wpg:cNvGrpSpPr/>
                      <wpg:grpSpPr>
                        <a:xfrm>
                          <a:off x="4054400" y="2900825"/>
                          <a:ext cx="2583180" cy="1758314"/>
                          <a:chOff x="4054400" y="2900825"/>
                          <a:chExt cx="2583200" cy="1758350"/>
                        </a:xfrm>
                      </wpg:grpSpPr>
                      <wpg:grpSp>
                        <wpg:cNvGrpSpPr/>
                        <wpg:grpSpPr>
                          <a:xfrm>
                            <a:off x="4054410" y="2900843"/>
                            <a:ext cx="2583180" cy="1758314"/>
                            <a:chOff x="4054400" y="2900825"/>
                            <a:chExt cx="2583200" cy="1758425"/>
                          </a:xfrm>
                        </wpg:grpSpPr>
                        <wps:wsp>
                          <wps:cNvSpPr/>
                          <wps:cNvPr id="3" name="Shape 3"/>
                          <wps:spPr>
                            <a:xfrm>
                              <a:off x="4054400" y="2900825"/>
                              <a:ext cx="2583200" cy="1758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054410" y="2900843"/>
                              <a:ext cx="2583180" cy="1758314"/>
                              <a:chOff x="4054400" y="2900825"/>
                              <a:chExt cx="2957650" cy="1771050"/>
                            </a:xfrm>
                          </wpg:grpSpPr>
                          <wps:wsp>
                            <wps:cNvSpPr/>
                            <wps:cNvPr id="5" name="Shape 5"/>
                            <wps:spPr>
                              <a:xfrm>
                                <a:off x="4054400" y="2900825"/>
                                <a:ext cx="2957650" cy="17710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054410" y="2900843"/>
                                <a:ext cx="2957616" cy="1758314"/>
                                <a:chOff x="0" y="0"/>
                                <a:chExt cx="2957616" cy="1758314"/>
                              </a:xfrm>
                            </wpg:grpSpPr>
                            <wps:wsp>
                              <wps:cNvSpPr/>
                              <wps:cNvPr id="7" name="Shape 7"/>
                              <wps:spPr>
                                <a:xfrm>
                                  <a:off x="0" y="0"/>
                                  <a:ext cx="2583175" cy="1758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 name="Shape 8"/>
                              <wps:spPr>
                                <a:xfrm>
                                  <a:off x="1059180" y="994664"/>
                                  <a:ext cx="229235" cy="556895"/>
                                </a:xfrm>
                                <a:custGeom>
                                  <a:rect b="b" l="l" r="r" t="t"/>
                                  <a:pathLst>
                                    <a:path extrusionOk="0" h="556895" w="229235">
                                      <a:moveTo>
                                        <a:pt x="0" y="0"/>
                                      </a:moveTo>
                                      <a:lnTo>
                                        <a:pt x="114681" y="0"/>
                                      </a:lnTo>
                                      <a:lnTo>
                                        <a:pt x="114681" y="556895"/>
                                      </a:lnTo>
                                      <a:lnTo>
                                        <a:pt x="229235" y="556895"/>
                                      </a:lnTo>
                                    </a:path>
                                  </a:pathLst>
                                </a:custGeom>
                                <a:noFill/>
                                <a:ln cap="flat" cmpd="sng" w="25400">
                                  <a:solidFill>
                                    <a:srgbClr val="3D6696"/>
                                  </a:solidFill>
                                  <a:prstDash val="solid"/>
                                  <a:round/>
                                  <a:headEnd len="sm" w="sm" type="none"/>
                                  <a:tailEnd len="sm" w="sm" type="none"/>
                                </a:ln>
                              </wps:spPr>
                              <wps:bodyPr anchorCtr="0" anchor="ctr" bIns="91425" lIns="91425" spcFirstLastPara="1" rIns="91425" wrap="square" tIns="91425">
                                <a:noAutofit/>
                              </wps:bodyPr>
                            </wps:wsp>
                            <wps:wsp>
                              <wps:cNvSpPr/>
                              <wps:cNvPr id="9" name="Shape 9"/>
                              <wps:spPr>
                                <a:xfrm>
                                  <a:off x="1059180" y="994664"/>
                                  <a:ext cx="229235" cy="0"/>
                                </a:xfrm>
                                <a:custGeom>
                                  <a:rect b="b" l="l" r="r" t="t"/>
                                  <a:pathLst>
                                    <a:path extrusionOk="0" h="120000" w="229235">
                                      <a:moveTo>
                                        <a:pt x="0" y="0"/>
                                      </a:moveTo>
                                      <a:lnTo>
                                        <a:pt x="229235" y="0"/>
                                      </a:lnTo>
                                    </a:path>
                                  </a:pathLst>
                                </a:custGeom>
                                <a:noFill/>
                                <a:ln cap="flat" cmpd="sng" w="25400">
                                  <a:solidFill>
                                    <a:srgbClr val="3D6696"/>
                                  </a:solidFill>
                                  <a:prstDash val="solid"/>
                                  <a:round/>
                                  <a:headEnd len="sm" w="sm" type="none"/>
                                  <a:tailEnd len="sm" w="sm" type="none"/>
                                </a:ln>
                              </wps:spPr>
                              <wps:bodyPr anchorCtr="0" anchor="ctr" bIns="91425" lIns="91425" spcFirstLastPara="1" rIns="91425" wrap="square" tIns="91425">
                                <a:noAutofit/>
                              </wps:bodyPr>
                            </wps:wsp>
                            <wps:wsp>
                              <wps:cNvSpPr/>
                              <wps:cNvPr id="10" name="Shape 10"/>
                              <wps:spPr>
                                <a:xfrm>
                                  <a:off x="1059180" y="437642"/>
                                  <a:ext cx="229235" cy="557023"/>
                                </a:xfrm>
                                <a:custGeom>
                                  <a:rect b="b" l="l" r="r" t="t"/>
                                  <a:pathLst>
                                    <a:path extrusionOk="0" h="557023" w="229235">
                                      <a:moveTo>
                                        <a:pt x="0" y="557023"/>
                                      </a:moveTo>
                                      <a:lnTo>
                                        <a:pt x="114681" y="557023"/>
                                      </a:lnTo>
                                      <a:lnTo>
                                        <a:pt x="114681" y="0"/>
                                      </a:lnTo>
                                      <a:lnTo>
                                        <a:pt x="229235" y="0"/>
                                      </a:lnTo>
                                    </a:path>
                                  </a:pathLst>
                                </a:custGeom>
                                <a:noFill/>
                                <a:ln cap="flat" cmpd="sng" w="25400">
                                  <a:solidFill>
                                    <a:srgbClr val="3D6696"/>
                                  </a:solidFill>
                                  <a:prstDash val="solid"/>
                                  <a:round/>
                                  <a:headEnd len="sm" w="sm" type="none"/>
                                  <a:tailEnd len="sm" w="sm" type="none"/>
                                </a:ln>
                              </wps:spPr>
                              <wps:bodyPr anchorCtr="0" anchor="ctr" bIns="91425" lIns="91425" spcFirstLastPara="1" rIns="91425" wrap="square" tIns="91425">
                                <a:noAutofit/>
                              </wps:bodyPr>
                            </wps:wsp>
                            <wps:wsp>
                              <wps:cNvSpPr/>
                              <wps:cNvPr id="11" name="Shape 11"/>
                              <wps:spPr>
                                <a:xfrm>
                                  <a:off x="76200" y="571487"/>
                                  <a:ext cx="983031" cy="846341"/>
                                </a:xfrm>
                                <a:custGeom>
                                  <a:rect b="b" l="l" r="r" t="t"/>
                                  <a:pathLst>
                                    <a:path extrusionOk="0" h="846341" w="983031">
                                      <a:moveTo>
                                        <a:pt x="0" y="0"/>
                                      </a:moveTo>
                                      <a:lnTo>
                                        <a:pt x="983031" y="0"/>
                                      </a:lnTo>
                                      <a:lnTo>
                                        <a:pt x="983031" y="846341"/>
                                      </a:lnTo>
                                      <a:lnTo>
                                        <a:pt x="0" y="846341"/>
                                      </a:lnTo>
                                      <a:lnTo>
                                        <a:pt x="0" y="0"/>
                                      </a:lnTo>
                                    </a:path>
                                  </a:pathLst>
                                </a:custGeom>
                                <a:solidFill>
                                  <a:srgbClr val="FFC000"/>
                                </a:solidFill>
                                <a:ln>
                                  <a:noFill/>
                                </a:ln>
                              </wps:spPr>
                              <wps:bodyPr anchorCtr="0" anchor="ctr" bIns="91425" lIns="91425" spcFirstLastPara="1" rIns="91425" wrap="square" tIns="91425">
                                <a:noAutofit/>
                              </wps:bodyPr>
                            </wps:wsp>
                            <wps:wsp>
                              <wps:cNvSpPr/>
                              <wps:cNvPr id="12" name="Shape 12"/>
                              <wps:spPr>
                                <a:xfrm>
                                  <a:off x="76200" y="571487"/>
                                  <a:ext cx="983031" cy="846341"/>
                                </a:xfrm>
                                <a:custGeom>
                                  <a:rect b="b" l="l" r="r" t="t"/>
                                  <a:pathLst>
                                    <a:path extrusionOk="0" h="846341" w="983031">
                                      <a:moveTo>
                                        <a:pt x="0" y="846341"/>
                                      </a:moveTo>
                                      <a:lnTo>
                                        <a:pt x="983031" y="846341"/>
                                      </a:lnTo>
                                      <a:lnTo>
                                        <a:pt x="983031" y="0"/>
                                      </a:lnTo>
                                      <a:lnTo>
                                        <a:pt x="0" y="0"/>
                                      </a:lnTo>
                                      <a:close/>
                                    </a:path>
                                  </a:pathLst>
                                </a:custGeom>
                                <a:noFill/>
                                <a:ln cap="flat" cmpd="sng" w="25400">
                                  <a:solidFill>
                                    <a:srgbClr val="FFFFFF"/>
                                  </a:solidFill>
                                  <a:prstDash val="solid"/>
                                  <a:round/>
                                  <a:headEnd len="sm" w="sm" type="none"/>
                                  <a:tailEnd len="sm" w="sm" type="none"/>
                                </a:ln>
                              </wps:spPr>
                              <wps:bodyPr anchorCtr="0" anchor="ctr" bIns="91425" lIns="91425" spcFirstLastPara="1" rIns="91425" wrap="square" tIns="91425">
                                <a:noAutofit/>
                              </wps:bodyPr>
                            </wps:wsp>
                            <wps:wsp>
                              <wps:cNvSpPr/>
                              <wps:cNvPr id="13" name="Shape 13"/>
                              <wps:spPr>
                                <a:xfrm>
                                  <a:off x="306578" y="823820"/>
                                  <a:ext cx="737900"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Integrated </w:t>
                                    </w:r>
                                  </w:p>
                                </w:txbxContent>
                              </wps:txbx>
                              <wps:bodyPr anchorCtr="0" anchor="t" bIns="0" lIns="0" spcFirstLastPara="1" rIns="0" wrap="square" tIns="0">
                                <a:noAutofit/>
                              </wps:bodyPr>
                            </wps:wsp>
                            <wps:wsp>
                              <wps:cNvSpPr/>
                              <wps:cNvPr id="14" name="Shape 14"/>
                              <wps:spPr>
                                <a:xfrm>
                                  <a:off x="232664" y="961234"/>
                                  <a:ext cx="934309"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Management </w:t>
                                    </w:r>
                                  </w:p>
                                </w:txbxContent>
                              </wps:txbx>
                              <wps:bodyPr anchorCtr="0" anchor="t" bIns="0" lIns="0" spcFirstLastPara="1" rIns="0" wrap="square" tIns="0">
                                <a:noAutofit/>
                              </wps:bodyPr>
                            </wps:wsp>
                            <wps:wsp>
                              <wps:cNvSpPr/>
                              <wps:cNvPr id="15" name="Shape 15"/>
                              <wps:spPr>
                                <a:xfrm>
                                  <a:off x="387350" y="1097632"/>
                                  <a:ext cx="481292"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System</w:t>
                                    </w:r>
                                  </w:p>
                                </w:txbxContent>
                              </wps:txbx>
                              <wps:bodyPr anchorCtr="0" anchor="t" bIns="0" lIns="0" spcFirstLastPara="1" rIns="0" wrap="square" tIns="0">
                                <a:noAutofit/>
                              </wps:bodyPr>
                            </wps:wsp>
                            <wps:wsp>
                              <wps:cNvSpPr/>
                              <wps:cNvPr id="16" name="Shape 16"/>
                              <wps:spPr>
                                <a:xfrm>
                                  <a:off x="1288415" y="230835"/>
                                  <a:ext cx="1241451" cy="413689"/>
                                </a:xfrm>
                                <a:custGeom>
                                  <a:rect b="b" l="l" r="r" t="t"/>
                                  <a:pathLst>
                                    <a:path extrusionOk="0" h="413689" w="1241451">
                                      <a:moveTo>
                                        <a:pt x="0" y="0"/>
                                      </a:moveTo>
                                      <a:lnTo>
                                        <a:pt x="1241451" y="0"/>
                                      </a:lnTo>
                                      <a:lnTo>
                                        <a:pt x="1241451" y="413689"/>
                                      </a:lnTo>
                                      <a:lnTo>
                                        <a:pt x="0" y="413689"/>
                                      </a:lnTo>
                                      <a:lnTo>
                                        <a:pt x="0" y="0"/>
                                      </a:lnTo>
                                    </a:path>
                                  </a:pathLst>
                                </a:custGeom>
                                <a:solidFill>
                                  <a:srgbClr val="8EB4E3"/>
                                </a:solidFill>
                                <a:ln>
                                  <a:noFill/>
                                </a:ln>
                              </wps:spPr>
                              <wps:bodyPr anchorCtr="0" anchor="ctr" bIns="91425" lIns="91425" spcFirstLastPara="1" rIns="91425" wrap="square" tIns="91425">
                                <a:noAutofit/>
                              </wps:bodyPr>
                            </wps:wsp>
                            <wps:wsp>
                              <wps:cNvSpPr/>
                              <wps:cNvPr id="17" name="Shape 17"/>
                              <wps:spPr>
                                <a:xfrm>
                                  <a:off x="1288415" y="230835"/>
                                  <a:ext cx="1241451" cy="413689"/>
                                </a:xfrm>
                                <a:custGeom>
                                  <a:rect b="b" l="l" r="r" t="t"/>
                                  <a:pathLst>
                                    <a:path extrusionOk="0" h="413689" w="1241451">
                                      <a:moveTo>
                                        <a:pt x="0" y="413689"/>
                                      </a:moveTo>
                                      <a:lnTo>
                                        <a:pt x="1241451" y="413689"/>
                                      </a:lnTo>
                                      <a:lnTo>
                                        <a:pt x="1241451" y="0"/>
                                      </a:lnTo>
                                      <a:lnTo>
                                        <a:pt x="0" y="0"/>
                                      </a:lnTo>
                                      <a:close/>
                                    </a:path>
                                  </a:pathLst>
                                </a:custGeom>
                                <a:noFill/>
                                <a:ln cap="flat" cmpd="sng" w="25400">
                                  <a:solidFill>
                                    <a:srgbClr val="FFFFFF"/>
                                  </a:solidFill>
                                  <a:prstDash val="solid"/>
                                  <a:round/>
                                  <a:headEnd len="sm" w="sm" type="none"/>
                                  <a:tailEnd len="sm" w="sm" type="none"/>
                                </a:ln>
                              </wps:spPr>
                              <wps:bodyPr anchorCtr="0" anchor="ctr" bIns="91425" lIns="91425" spcFirstLastPara="1" rIns="91425" wrap="square" tIns="91425">
                                <a:noAutofit/>
                              </wps:bodyPr>
                            </wps:wsp>
                            <wps:wsp>
                              <wps:cNvSpPr/>
                              <wps:cNvPr id="18" name="Shape 18"/>
                              <wps:spPr>
                                <a:xfrm>
                                  <a:off x="1453388" y="326488"/>
                                  <a:ext cx="81938"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1</w:t>
                                    </w:r>
                                  </w:p>
                                </w:txbxContent>
                              </wps:txbx>
                              <wps:bodyPr anchorCtr="0" anchor="t" bIns="0" lIns="0" spcFirstLastPara="1" rIns="0" wrap="square" tIns="0">
                                <a:noAutofit/>
                              </wps:bodyPr>
                            </wps:wsp>
                            <wps:wsp>
                              <wps:cNvSpPr/>
                              <wps:cNvPr id="19" name="Shape 19"/>
                              <wps:spPr>
                                <a:xfrm>
                                  <a:off x="1514996" y="326488"/>
                                  <a:ext cx="1173587"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 Management &amp; </w:t>
                                    </w:r>
                                  </w:p>
                                </w:txbxContent>
                              </wps:txbx>
                              <wps:bodyPr anchorCtr="0" anchor="t" bIns="0" lIns="0" spcFirstLastPara="1" rIns="0" wrap="square" tIns="0">
                                <a:noAutofit/>
                              </wps:bodyPr>
                            </wps:wsp>
                            <wps:wsp>
                              <wps:cNvSpPr/>
                              <wps:cNvPr id="20" name="Shape 20"/>
                              <wps:spPr>
                                <a:xfrm>
                                  <a:off x="1473200" y="463648"/>
                                  <a:ext cx="1159601"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Review Processes</w:t>
                                    </w:r>
                                  </w:p>
                                </w:txbxContent>
                              </wps:txbx>
                              <wps:bodyPr anchorCtr="0" anchor="t" bIns="0" lIns="0" spcFirstLastPara="1" rIns="0" wrap="square" tIns="0">
                                <a:noAutofit/>
                              </wps:bodyPr>
                            </wps:wsp>
                            <wps:wsp>
                              <wps:cNvSpPr/>
                              <wps:cNvPr id="21" name="Shape 21"/>
                              <wps:spPr>
                                <a:xfrm>
                                  <a:off x="1288415" y="787729"/>
                                  <a:ext cx="1241451" cy="413690"/>
                                </a:xfrm>
                                <a:custGeom>
                                  <a:rect b="b" l="l" r="r" t="t"/>
                                  <a:pathLst>
                                    <a:path extrusionOk="0" h="413690" w="1241451">
                                      <a:moveTo>
                                        <a:pt x="0" y="0"/>
                                      </a:moveTo>
                                      <a:lnTo>
                                        <a:pt x="1241451" y="0"/>
                                      </a:lnTo>
                                      <a:lnTo>
                                        <a:pt x="1241451" y="413690"/>
                                      </a:lnTo>
                                      <a:lnTo>
                                        <a:pt x="0" y="413690"/>
                                      </a:lnTo>
                                      <a:lnTo>
                                        <a:pt x="0" y="0"/>
                                      </a:lnTo>
                                    </a:path>
                                  </a:pathLst>
                                </a:custGeom>
                                <a:solidFill>
                                  <a:srgbClr val="4F81BD"/>
                                </a:solidFill>
                                <a:ln>
                                  <a:noFill/>
                                </a:ln>
                              </wps:spPr>
                              <wps:bodyPr anchorCtr="0" anchor="ctr" bIns="91425" lIns="91425" spcFirstLastPara="1" rIns="91425" wrap="square" tIns="91425">
                                <a:noAutofit/>
                              </wps:bodyPr>
                            </wps:wsp>
                            <wps:wsp>
                              <wps:cNvSpPr/>
                              <wps:cNvPr id="22" name="Shape 22"/>
                              <wps:spPr>
                                <a:xfrm>
                                  <a:off x="1288415" y="787729"/>
                                  <a:ext cx="1241451" cy="413690"/>
                                </a:xfrm>
                                <a:custGeom>
                                  <a:rect b="b" l="l" r="r" t="t"/>
                                  <a:pathLst>
                                    <a:path extrusionOk="0" h="413690" w="1241451">
                                      <a:moveTo>
                                        <a:pt x="0" y="413690"/>
                                      </a:moveTo>
                                      <a:lnTo>
                                        <a:pt x="1241451" y="413690"/>
                                      </a:lnTo>
                                      <a:lnTo>
                                        <a:pt x="1241451" y="0"/>
                                      </a:lnTo>
                                      <a:lnTo>
                                        <a:pt x="0" y="0"/>
                                      </a:lnTo>
                                      <a:close/>
                                    </a:path>
                                  </a:pathLst>
                                </a:custGeom>
                                <a:noFill/>
                                <a:ln cap="flat" cmpd="sng" w="25400">
                                  <a:solidFill>
                                    <a:srgbClr val="FFFFFF"/>
                                  </a:solidFill>
                                  <a:prstDash val="solid"/>
                                  <a:round/>
                                  <a:headEnd len="sm" w="sm" type="none"/>
                                  <a:tailEnd len="sm" w="sm" type="none"/>
                                </a:ln>
                              </wps:spPr>
                              <wps:bodyPr anchorCtr="0" anchor="ctr" bIns="91425" lIns="91425" spcFirstLastPara="1" rIns="91425" wrap="square" tIns="91425">
                                <a:noAutofit/>
                              </wps:bodyPr>
                            </wps:wsp>
                            <wps:wsp>
                              <wps:cNvSpPr/>
                              <wps:cNvPr id="23" name="Shape 23"/>
                              <wps:spPr>
                                <a:xfrm>
                                  <a:off x="1534922" y="883256"/>
                                  <a:ext cx="81938"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2</w:t>
                                    </w:r>
                                  </w:p>
                                </w:txbxContent>
                              </wps:txbx>
                              <wps:bodyPr anchorCtr="0" anchor="t" bIns="0" lIns="0" spcFirstLastPara="1" rIns="0" wrap="square" tIns="0">
                                <a:noAutofit/>
                              </wps:bodyPr>
                            </wps:wsp>
                            <wps:wsp>
                              <wps:cNvSpPr/>
                              <wps:cNvPr id="24" name="Shape 24"/>
                              <wps:spPr>
                                <a:xfrm>
                                  <a:off x="1596530" y="883256"/>
                                  <a:ext cx="956655"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 Operation &amp; </w:t>
                                    </w:r>
                                  </w:p>
                                </w:txbxContent>
                              </wps:txbx>
                              <wps:bodyPr anchorCtr="0" anchor="t" bIns="0" lIns="0" spcFirstLastPara="1" rIns="0" wrap="square" tIns="0">
                                <a:noAutofit/>
                              </wps:bodyPr>
                            </wps:wsp>
                            <wps:wsp>
                              <wps:cNvSpPr/>
                              <wps:cNvPr id="25" name="Shape 25"/>
                              <wps:spPr>
                                <a:xfrm>
                                  <a:off x="1372616" y="1020416"/>
                                  <a:ext cx="1427155"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Production Processes</w:t>
                                    </w:r>
                                  </w:p>
                                </w:txbxContent>
                              </wps:txbx>
                              <wps:bodyPr anchorCtr="0" anchor="t" bIns="0" lIns="0" spcFirstLastPara="1" rIns="0" wrap="square" tIns="0">
                                <a:noAutofit/>
                              </wps:bodyPr>
                            </wps:wsp>
                            <wps:wsp>
                              <wps:cNvSpPr/>
                              <wps:cNvPr id="26" name="Shape 26"/>
                              <wps:spPr>
                                <a:xfrm>
                                  <a:off x="1288415" y="1344625"/>
                                  <a:ext cx="1241451" cy="413689"/>
                                </a:xfrm>
                                <a:custGeom>
                                  <a:rect b="b" l="l" r="r" t="t"/>
                                  <a:pathLst>
                                    <a:path extrusionOk="0" h="413689" w="1241451">
                                      <a:moveTo>
                                        <a:pt x="0" y="0"/>
                                      </a:moveTo>
                                      <a:lnTo>
                                        <a:pt x="1241451" y="0"/>
                                      </a:lnTo>
                                      <a:lnTo>
                                        <a:pt x="1241451" y="413689"/>
                                      </a:lnTo>
                                      <a:lnTo>
                                        <a:pt x="0" y="413689"/>
                                      </a:lnTo>
                                      <a:lnTo>
                                        <a:pt x="0" y="0"/>
                                      </a:lnTo>
                                    </a:path>
                                  </a:pathLst>
                                </a:custGeom>
                                <a:solidFill>
                                  <a:srgbClr val="254061"/>
                                </a:solidFill>
                                <a:ln>
                                  <a:noFill/>
                                </a:ln>
                              </wps:spPr>
                              <wps:bodyPr anchorCtr="0" anchor="ctr" bIns="91425" lIns="91425" spcFirstLastPara="1" rIns="91425" wrap="square" tIns="91425">
                                <a:noAutofit/>
                              </wps:bodyPr>
                            </wps:wsp>
                            <wps:wsp>
                              <wps:cNvSpPr/>
                              <wps:cNvPr id="27" name="Shape 27"/>
                              <wps:spPr>
                                <a:xfrm>
                                  <a:off x="1288415" y="1344625"/>
                                  <a:ext cx="1241451" cy="413689"/>
                                </a:xfrm>
                                <a:custGeom>
                                  <a:rect b="b" l="l" r="r" t="t"/>
                                  <a:pathLst>
                                    <a:path extrusionOk="0" h="413689" w="1241451">
                                      <a:moveTo>
                                        <a:pt x="0" y="413689"/>
                                      </a:moveTo>
                                      <a:lnTo>
                                        <a:pt x="1241451" y="413689"/>
                                      </a:lnTo>
                                      <a:lnTo>
                                        <a:pt x="1241451" y="0"/>
                                      </a:lnTo>
                                      <a:lnTo>
                                        <a:pt x="0" y="0"/>
                                      </a:lnTo>
                                      <a:close/>
                                    </a:path>
                                  </a:pathLst>
                                </a:custGeom>
                                <a:noFill/>
                                <a:ln cap="flat" cmpd="sng" w="25400">
                                  <a:solidFill>
                                    <a:srgbClr val="FFFFFF"/>
                                  </a:solidFill>
                                  <a:prstDash val="solid"/>
                                  <a:round/>
                                  <a:headEnd len="sm" w="sm" type="none"/>
                                  <a:tailEnd len="sm" w="sm" type="none"/>
                                </a:ln>
                              </wps:spPr>
                              <wps:bodyPr anchorCtr="0" anchor="ctr" bIns="91425" lIns="91425" spcFirstLastPara="1" rIns="91425" wrap="square" tIns="91425">
                                <a:noAutofit/>
                              </wps:bodyPr>
                            </wps:wsp>
                            <wps:wsp>
                              <wps:cNvSpPr/>
                              <wps:cNvPr id="28" name="Shape 28"/>
                              <wps:spPr>
                                <a:xfrm>
                                  <a:off x="1315466" y="1440278"/>
                                  <a:ext cx="81938"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3</w:t>
                                    </w:r>
                                  </w:p>
                                </w:txbxContent>
                              </wps:txbx>
                              <wps:bodyPr anchorCtr="0" anchor="t" bIns="0" lIns="0" spcFirstLastPara="1" rIns="0" wrap="square" tIns="0">
                                <a:noAutofit/>
                              </wps:bodyPr>
                            </wps:wsp>
                            <wps:wsp>
                              <wps:cNvSpPr/>
                              <wps:cNvPr id="29" name="Shape 29"/>
                              <wps:spPr>
                                <a:xfrm>
                                  <a:off x="1377074" y="1440278"/>
                                  <a:ext cx="1580542"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 Support &amp; Assurance  </w:t>
                                    </w:r>
                                  </w:p>
                                </w:txbxContent>
                              </wps:txbx>
                              <wps:bodyPr anchorCtr="0" anchor="t" bIns="0" lIns="0" spcFirstLastPara="1" rIns="0" wrap="square" tIns="0">
                                <a:noAutofit/>
                              </wps:bodyPr>
                            </wps:wsp>
                            <wps:wsp>
                              <wps:cNvSpPr/>
                              <wps:cNvPr id="30" name="Shape 30"/>
                              <wps:spPr>
                                <a:xfrm>
                                  <a:off x="1665224" y="1577438"/>
                                  <a:ext cx="648969"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18"/>
                                        <w:vertAlign w:val="baseline"/>
                                      </w:rPr>
                                      <w:t xml:space="preserve">Processes</w:t>
                                    </w:r>
                                  </w:p>
                                </w:txbxContent>
                              </wps:txbx>
                              <wps:bodyPr anchorCtr="0" anchor="t" bIns="0" lIns="0" spcFirstLastPara="1" rIns="0" wrap="square" tIns="0">
                                <a:noAutofit/>
                              </wps:bodyPr>
                            </wps:wsp>
                            <pic:pic>
                              <pic:nvPicPr>
                                <pic:cNvPr id="31" name="Shape 31"/>
                                <pic:cNvPicPr preferRelativeResize="0"/>
                              </pic:nvPicPr>
                              <pic:blipFill rotWithShape="1">
                                <a:blip r:embed="rId10">
                                  <a:alphaModFix/>
                                </a:blip>
                                <a:srcRect b="0" l="0" r="0" t="0"/>
                                <a:stretch/>
                              </pic:blipFill>
                              <pic:spPr>
                                <a:xfrm>
                                  <a:off x="0" y="0"/>
                                  <a:ext cx="2583180" cy="198120"/>
                                </a:xfrm>
                                <a:prstGeom prst="rect">
                                  <a:avLst/>
                                </a:prstGeom>
                                <a:noFill/>
                                <a:ln>
                                  <a:noFill/>
                                </a:ln>
                              </pic:spPr>
                            </pic:pic>
                            <wps:wsp>
                              <wps:cNvSpPr/>
                              <wps:cNvPr id="32" name="Shape 32"/>
                              <wps:spPr>
                                <a:xfrm>
                                  <a:off x="501142" y="40738"/>
                                  <a:ext cx="493910"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Figure </w:t>
                                    </w:r>
                                  </w:p>
                                </w:txbxContent>
                              </wps:txbx>
                              <wps:bodyPr anchorCtr="0" anchor="t" bIns="0" lIns="0" spcFirstLastPara="1" rIns="0" wrap="square" tIns="0">
                                <a:noAutofit/>
                              </wps:bodyPr>
                            </wps:wsp>
                            <wps:wsp>
                              <wps:cNvSpPr/>
                              <wps:cNvPr id="33" name="Shape 33"/>
                              <wps:spPr>
                                <a:xfrm>
                                  <a:off x="872490" y="40738"/>
                                  <a:ext cx="87411"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4</w:t>
                                    </w:r>
                                  </w:p>
                                </w:txbxContent>
                              </wps:txbx>
                              <wps:bodyPr anchorCtr="0" anchor="t" bIns="0" lIns="0" spcFirstLastPara="1" rIns="0" wrap="square" tIns="0">
                                <a:noAutofit/>
                              </wps:bodyPr>
                            </wps:wsp>
                            <wps:wsp>
                              <wps:cNvSpPr/>
                              <wps:cNvPr id="34" name="Shape 34"/>
                              <wps:spPr>
                                <a:xfrm>
                                  <a:off x="938022" y="40738"/>
                                  <a:ext cx="41957"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 </w:t>
                                    </w:r>
                                  </w:p>
                                </w:txbxContent>
                              </wps:txbx>
                              <wps:bodyPr anchorCtr="0" anchor="t" bIns="0" lIns="0" spcFirstLastPara="1" rIns="0" wrap="square" tIns="0">
                                <a:noAutofit/>
                              </wps:bodyPr>
                            </wps:wsp>
                            <wps:wsp>
                              <wps:cNvSpPr/>
                              <wps:cNvPr id="35" name="Shape 35"/>
                              <wps:spPr>
                                <a:xfrm>
                                  <a:off x="969264" y="40738"/>
                                  <a:ext cx="41197"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w:t>
                                    </w:r>
                                  </w:p>
                                </w:txbxContent>
                              </wps:txbx>
                              <wps:bodyPr anchorCtr="0" anchor="t" bIns="0" lIns="0" spcFirstLastPara="1" rIns="0" wrap="square" tIns="0">
                                <a:noAutofit/>
                              </wps:bodyPr>
                            </wps:wsp>
                            <wps:wsp>
                              <wps:cNvSpPr/>
                              <wps:cNvPr id="36" name="Shape 36"/>
                              <wps:spPr>
                                <a:xfrm>
                                  <a:off x="1000239" y="40738"/>
                                  <a:ext cx="1438708" cy="14882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Quattrocento Sans" w:cs="Quattrocento Sans" w:eastAsia="Quattrocento Sans" w:hAnsi="Quattrocento Sans"/>
                                        <w:b w:val="1"/>
                                        <w:i w:val="0"/>
                                        <w:smallCaps w:val="0"/>
                                        <w:strike w:val="0"/>
                                        <w:color w:val="000000"/>
                                        <w:sz w:val="18"/>
                                        <w:vertAlign w:val="baseline"/>
                                      </w:rPr>
                                      <w:t xml:space="preserve"> Key Process Groups</w:t>
                                    </w:r>
                                  </w:p>
                                </w:txbxContent>
                              </wps:txbx>
                              <wps:bodyPr anchorCtr="0" anchor="t" bIns="0" lIns="0" spcFirstLastPara="1" rIns="0" wrap="square" tIns="0">
                                <a:noAutofit/>
                              </wps:bodyPr>
                            </wps:wsp>
                            <wps:wsp>
                              <wps:cNvSpPr/>
                              <wps:cNvPr id="37" name="Shape 37"/>
                              <wps:spPr>
                                <a:xfrm>
                                  <a:off x="2082546" y="40738"/>
                                  <a:ext cx="34660" cy="14266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t xml:space="preserve"> </w:t>
                                    </w:r>
                                  </w:p>
                                </w:txbxContent>
                              </wps:txbx>
                              <wps:bodyPr anchorCtr="0" anchor="t" bIns="0" lIns="0" spcFirstLastPara="1" rIns="0" wrap="square" tIns="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3543300</wp:posOffset>
                </wp:positionH>
                <wp:positionV relativeFrom="paragraph">
                  <wp:posOffset>0</wp:posOffset>
                </wp:positionV>
                <wp:extent cx="2583180" cy="1758314"/>
                <wp:effectExtent b="0" l="0" r="0" t="0"/>
                <wp:wrapSquare wrapText="bothSides" distB="0" distT="0" distL="114300" distR="114300"/>
                <wp:docPr id="1" name="image6.png"/>
                <a:graphic>
                  <a:graphicData uri="http://schemas.openxmlformats.org/drawingml/2006/picture">
                    <pic:pic>
                      <pic:nvPicPr>
                        <pic:cNvPr id="0" name="image6.png"/>
                        <pic:cNvPicPr preferRelativeResize="0"/>
                      </pic:nvPicPr>
                      <pic:blipFill>
                        <a:blip r:embed="rId9"/>
                        <a:srcRect/>
                        <a:stretch>
                          <a:fillRect/>
                        </a:stretch>
                      </pic:blipFill>
                      <pic:spPr>
                        <a:xfrm>
                          <a:off x="0" y="0"/>
                          <a:ext cx="2583180" cy="1758314"/>
                        </a:xfrm>
                        <a:prstGeom prst="rect"/>
                        <a:ln/>
                      </pic:spPr>
                    </pic:pic>
                  </a:graphicData>
                </a:graphic>
              </wp:anchor>
            </w:drawing>
          </mc:Fallback>
        </mc:AlternateContent>
      </w:r>
    </w:p>
    <w:p w:rsidR="00000000" w:rsidDel="00000000" w:rsidP="00000000" w:rsidRDefault="00000000" w:rsidRPr="00000000" w14:paraId="0000021E">
      <w:pPr>
        <w:spacing w:after="127" w:line="267" w:lineRule="auto"/>
        <w:ind w:left="10" w:right="15" w:hanging="10"/>
        <w:jc w:val="both"/>
        <w:rPr>
          <w:rFonts w:ascii="D-DIN" w:cs="D-DIN" w:eastAsia="D-DIN" w:hAnsi="D-DIN"/>
          <w:color w:val="000000"/>
        </w:rPr>
      </w:pPr>
      <w:r w:rsidDel="00000000" w:rsidR="00000000" w:rsidRPr="00000000">
        <w:rPr>
          <w:rFonts w:ascii="D-DIN" w:cs="D-DIN" w:eastAsia="D-DIN" w:hAnsi="D-DIN"/>
          <w:color w:val="000000"/>
          <w:rtl w:val="0"/>
        </w:rPr>
        <w:t xml:space="preserve">The monitoring of key performance indicators (KPIs), which are linked to our objectives, is used to measure and communicate process performance. This approach allows </w:t>
      </w:r>
      <w:r w:rsidDel="00000000" w:rsidR="00000000" w:rsidRPr="00000000">
        <w:rPr>
          <w:rFonts w:ascii="D-DIN" w:cs="D-DIN" w:eastAsia="D-DIN" w:hAnsi="D-DIN"/>
          <w:rtl w:val="0"/>
        </w:rPr>
        <w:t xml:space="preserve">Top management </w:t>
      </w:r>
      <w:r w:rsidDel="00000000" w:rsidR="00000000" w:rsidRPr="00000000">
        <w:rPr>
          <w:rFonts w:ascii="D-DIN" w:cs="D-DIN" w:eastAsia="D-DIN" w:hAnsi="D-DIN"/>
          <w:color w:val="000000"/>
          <w:rtl w:val="0"/>
        </w:rPr>
        <w:t xml:space="preserve">to regularly review management system performance and to ensure its ongoing integration with business processes.  </w:t>
      </w:r>
    </w:p>
    <w:p w:rsidR="00000000" w:rsidDel="00000000" w:rsidP="00000000" w:rsidRDefault="00000000" w:rsidRPr="00000000" w14:paraId="0000021F">
      <w:pPr>
        <w:spacing w:after="126" w:line="267" w:lineRule="auto"/>
        <w:ind w:left="10" w:right="15" w:hanging="10"/>
        <w:jc w:val="both"/>
        <w:rPr>
          <w:rFonts w:ascii="D-DIN" w:cs="D-DIN" w:eastAsia="D-DIN" w:hAnsi="D-DIN"/>
          <w:color w:val="000000"/>
        </w:rPr>
      </w:pPr>
      <w:r w:rsidDel="00000000" w:rsidR="00000000" w:rsidRPr="00000000">
        <w:rPr>
          <w:rFonts w:ascii="D-DIN" w:cs="D-DIN" w:eastAsia="D-DIN" w:hAnsi="D-DIN"/>
          <w:color w:val="000000"/>
          <w:rtl w:val="0"/>
        </w:rPr>
        <w:t xml:space="preserve">As part of the decision-making process, we use trends and statistical data and trends related to nonconformities, environmental, quality and OH&amp;S related aspects, targets, objectives and corrective actions, as well as, monitoring and measurement results, audit results, levels of customer satisfaction, process performance data and compliance data, to ensure that objective management decisions can be made. </w:t>
      </w:r>
    </w:p>
    <w:p w:rsidR="00000000" w:rsidDel="00000000" w:rsidP="00000000" w:rsidRDefault="00000000" w:rsidRPr="00000000" w14:paraId="00000220">
      <w:pPr>
        <w:spacing w:after="117" w:line="267" w:lineRule="auto"/>
        <w:ind w:left="10" w:right="15" w:hanging="10"/>
        <w:jc w:val="both"/>
        <w:rPr>
          <w:rFonts w:ascii="D-DIN" w:cs="D-DIN" w:eastAsia="D-DIN" w:hAnsi="D-DIN"/>
          <w:color w:val="000000"/>
        </w:rPr>
      </w:pPr>
      <w:bookmarkStart w:colFirst="0" w:colLast="0" w:name="_3znysh7" w:id="3"/>
      <w:bookmarkEnd w:id="3"/>
      <w:r w:rsidDel="00000000" w:rsidR="00000000" w:rsidRPr="00000000">
        <w:rPr>
          <w:rFonts w:ascii="D-DIN" w:cs="D-DIN" w:eastAsia="D-DIN" w:hAnsi="D-DIN"/>
          <w:color w:val="000000"/>
          <w:rtl w:val="0"/>
        </w:rPr>
        <w:t xml:space="preserve">Where</w:t>
      </w:r>
      <w:r w:rsidDel="00000000" w:rsidR="00000000" w:rsidRPr="00000000">
        <w:rPr>
          <w:rFonts w:ascii="D-DIN" w:cs="D-DIN" w:eastAsia="D-DIN" w:hAnsi="D-DIN"/>
          <w:rtl w:val="0"/>
        </w:rPr>
        <w:t xml:space="preserve">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identifies the requirement to outsource any process, or part thereof, which affects conformity with the stated requirements;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identifies control criteria such as; the competence of workers and contractors, inspection regimes, the provision of product conformity certificates, adherence to specifications and specific job files, etc. </w:t>
      </w:r>
    </w:p>
    <w:p w:rsidR="00000000" w:rsidDel="00000000" w:rsidP="00000000" w:rsidRDefault="00000000" w:rsidRPr="00000000" w14:paraId="00000221">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4.4 Integrated Management System and its processes </w:t>
      </w:r>
      <w:r w:rsidDel="00000000" w:rsidR="00000000" w:rsidRPr="00000000">
        <w:rPr>
          <w:rtl w:val="0"/>
        </w:rPr>
      </w:r>
    </w:p>
    <w:p w:rsidR="00000000" w:rsidDel="00000000" w:rsidP="00000000" w:rsidRDefault="00000000" w:rsidRPr="00000000" w14:paraId="00000222">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b w:val="1"/>
          <w:color w:val="000000"/>
          <w:rtl w:val="0"/>
        </w:rPr>
        <w:t xml:space="preserve"> </w:t>
      </w:r>
      <w:r w:rsidDel="00000000" w:rsidR="00000000" w:rsidRPr="00000000">
        <w:rPr>
          <w:rFonts w:ascii="D-DIN" w:cs="D-DIN" w:eastAsia="D-DIN" w:hAnsi="D-DIN"/>
          <w:rtl w:val="0"/>
        </w:rPr>
        <w:t xml:space="preserve">has established and implemented the IMS, which is maintained and continually improved according to the requirements of the ISO 9001:2015, ISO 14001:2015 and ISO 45001:2018</w:t>
      </w:r>
      <w:r w:rsidDel="00000000" w:rsidR="00000000" w:rsidRPr="00000000">
        <w:rPr>
          <w:rtl w:val="0"/>
        </w:rPr>
        <w:t xml:space="preserve"> </w:t>
      </w:r>
      <w:r w:rsidDel="00000000" w:rsidR="00000000" w:rsidRPr="00000000">
        <w:rPr>
          <w:rFonts w:ascii="D-DIN" w:cs="D-DIN" w:eastAsia="D-DIN" w:hAnsi="D-DIN"/>
          <w:rtl w:val="0"/>
        </w:rPr>
        <w:t xml:space="preserve">BS 7858 and BS 7499,10800,  standards including processes needed and their interactions.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has determined the processes needed for the IMS and their application through the organization.</w:t>
      </w:r>
    </w:p>
    <w:p w:rsidR="00000000" w:rsidDel="00000000" w:rsidP="00000000" w:rsidRDefault="00000000" w:rsidRPr="00000000" w14:paraId="00000223">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4.Determining the scope of the Integrated Management System </w:t>
      </w:r>
    </w:p>
    <w:p w:rsidR="00000000" w:rsidDel="00000000" w:rsidP="00000000" w:rsidRDefault="00000000" w:rsidRPr="00000000" w14:paraId="00000224">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h</w:t>
      </w:r>
      <w:r w:rsidDel="00000000" w:rsidR="00000000" w:rsidRPr="00000000">
        <w:rPr>
          <w:rFonts w:ascii="D-DIN" w:cs="D-DIN" w:eastAsia="D-DIN" w:hAnsi="D-DIN"/>
          <w:rtl w:val="0"/>
        </w:rPr>
        <w:t xml:space="preserve">as determined the boundaries and the applicability of the IMS and how it relates to our Business Core Competency.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is committed to applying all applicable requirements of the International Standard to the intent and Scope of our IMS. The Scope of our IMS shall always be available to internal and external parties and maintained as documented information. The IMS was determined, designed and implemented to cover and support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Scope.</w:t>
      </w:r>
    </w:p>
    <w:p w:rsidR="00000000" w:rsidDel="00000000" w:rsidP="00000000" w:rsidRDefault="00000000" w:rsidRPr="00000000" w14:paraId="00000225">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b w:val="1"/>
          <w:color w:val="000000"/>
          <w:rtl w:val="0"/>
        </w:rPr>
        <w:t xml:space="preserve"> </w:t>
      </w:r>
      <w:r w:rsidDel="00000000" w:rsidR="00000000" w:rsidRPr="00000000">
        <w:rPr>
          <w:rFonts w:ascii="D-DIN" w:cs="D-DIN" w:eastAsia="D-DIN" w:hAnsi="D-DIN"/>
          <w:rtl w:val="0"/>
        </w:rPr>
        <w:t xml:space="preserve">determined required inputs and desired outputs of the processes, criteria, and methods needed for effective operation and control of these processes, as well as resources needed and responsibilities and authorities for processes in the IMS Cross Reference. Sequences and interactions between the processes reviewed during management review, top management of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evaluates processes and makes changes needed in order to ensure that the processes achieve intended results and improve processes and the IMS.</w:t>
      </w:r>
    </w:p>
    <w:p w:rsidR="00000000" w:rsidDel="00000000" w:rsidP="00000000" w:rsidRDefault="00000000" w:rsidRPr="00000000" w14:paraId="00000226">
      <w:pPr>
        <w:spacing w:after="280" w:before="280" w:line="240" w:lineRule="auto"/>
        <w:rPr>
          <w:rFonts w:ascii="D-DIN" w:cs="D-DIN" w:eastAsia="D-DIN" w:hAnsi="D-DIN"/>
        </w:rPr>
      </w:pPr>
      <w:r w:rsidDel="00000000" w:rsidR="00000000" w:rsidRPr="00000000">
        <w:rPr>
          <w:rFonts w:ascii="D-DIN" w:cs="D-DIN" w:eastAsia="D-DIN" w:hAnsi="D-DIN"/>
          <w:b w:val="1"/>
          <w:rtl w:val="0"/>
        </w:rPr>
        <w:t xml:space="preserve">5 Leadership</w:t>
      </w:r>
      <w:r w:rsidDel="00000000" w:rsidR="00000000" w:rsidRPr="00000000">
        <w:rPr>
          <w:rtl w:val="0"/>
        </w:rPr>
      </w:r>
    </w:p>
    <w:p w:rsidR="00000000" w:rsidDel="00000000" w:rsidP="00000000" w:rsidRDefault="00000000" w:rsidRPr="00000000" w14:paraId="00000227">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5.1 Leadership and commitment </w:t>
      </w:r>
      <w:r w:rsidDel="00000000" w:rsidR="00000000" w:rsidRPr="00000000">
        <w:rPr>
          <w:rtl w:val="0"/>
        </w:rPr>
      </w:r>
    </w:p>
    <w:p w:rsidR="00000000" w:rsidDel="00000000" w:rsidP="00000000" w:rsidRDefault="00000000" w:rsidRPr="00000000" w14:paraId="00000228">
      <w:pPr>
        <w:spacing w:after="280" w:before="280" w:line="240" w:lineRule="auto"/>
        <w:jc w:val="both"/>
        <w:rPr>
          <w:rFonts w:ascii="D-DIN" w:cs="D-DIN" w:eastAsia="D-DIN" w:hAnsi="D-DIN"/>
        </w:rPr>
      </w:pPr>
      <w:bookmarkStart w:colFirst="0" w:colLast="0" w:name="_2et92p0" w:id="4"/>
      <w:bookmarkEnd w:id="4"/>
      <w:r w:rsidDel="00000000" w:rsidR="00000000" w:rsidRPr="00000000">
        <w:rPr>
          <w:rFonts w:ascii="D-DIN" w:cs="D-DIN" w:eastAsia="D-DIN" w:hAnsi="D-DIN"/>
          <w:rtl w:val="0"/>
        </w:rPr>
        <w:t xml:space="preserve">Top management of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is taking accountability for the effectiveness of the IMS and providing resources to ensure that the Quality, Environmental, Health &amp; Safety Policy and IMS Objectives are compatible with the strategic direction and the context of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Top management ensures that IMS requirements are integrated into</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business processes and that the IMS is achieving the intended results. Top management communicates the importance of an effective IMS, promotes continual improvement, a process approach, and risk</w:t>
      </w:r>
      <w:r w:rsidDel="00000000" w:rsidR="00000000" w:rsidRPr="00000000">
        <w:rPr>
          <w:rFonts w:ascii="Cambria Math" w:cs="Cambria Math" w:eastAsia="Cambria Math" w:hAnsi="Cambria Math"/>
          <w:rtl w:val="0"/>
        </w:rPr>
        <w:t xml:space="preserve">‐</w:t>
      </w:r>
      <w:r w:rsidDel="00000000" w:rsidR="00000000" w:rsidRPr="00000000">
        <w:rPr>
          <w:rFonts w:ascii="D-DIN" w:cs="D-DIN" w:eastAsia="D-DIN" w:hAnsi="D-DIN"/>
          <w:rtl w:val="0"/>
        </w:rPr>
        <w:t xml:space="preserve">based thinking, and supports relevant management roles to demonstrate leadership to their areas of responsibility. </w:t>
      </w:r>
      <w:r w:rsidDel="00000000" w:rsidR="00000000" w:rsidRPr="00000000">
        <w:rPr>
          <w:rFonts w:ascii="D-DIN" w:cs="D-DIN" w:eastAsia="D-DIN" w:hAnsi="D-DIN"/>
          <w:b w:val="1"/>
          <w:rtl w:val="0"/>
        </w:rPr>
        <w:t xml:space="preserve">Commitment</w:t>
      </w:r>
      <w:r w:rsidDel="00000000" w:rsidR="00000000" w:rsidRPr="00000000">
        <w:rPr>
          <w:rFonts w:ascii="D-DIN" w:cs="D-DIN" w:eastAsia="D-DIN" w:hAnsi="D-DIN"/>
          <w:rtl w:val="0"/>
        </w:rPr>
        <w:t xml:space="preserve"> by the Board of Directors for the IMS are as follows: Ensuring the correct resources are available and that the IMS can interact with the existing business processes. Adopting responsibility for delegating and directing people to ensure performance objectives are met. Ensuring continual improvement can be achieved. Providing leadership to other supporting roles in the organization to ensure overall targets can be met. Communication: ensuring that critical objectives, aspects, and performance metrics and results are continually communicated effectively to all stakeholders</w:t>
      </w:r>
    </w:p>
    <w:p w:rsidR="00000000" w:rsidDel="00000000" w:rsidP="00000000" w:rsidRDefault="00000000" w:rsidRPr="00000000" w14:paraId="00000229">
      <w:pPr>
        <w:spacing w:after="265" w:line="267" w:lineRule="auto"/>
        <w:ind w:left="10" w:right="15" w:hanging="10"/>
        <w:jc w:val="center"/>
        <w:rPr>
          <w:rFonts w:ascii="D-DIN" w:cs="D-DIN" w:eastAsia="D-DIN" w:hAnsi="D-DIN"/>
          <w:color w:val="000000"/>
        </w:rPr>
      </w:pPr>
      <w:r w:rsidDel="00000000" w:rsidR="00000000" w:rsidRPr="00000000">
        <w:rPr>
          <w:rFonts w:ascii="D-DIN" w:cs="D-DIN" w:eastAsia="D-DIN" w:hAnsi="D-DIN"/>
          <w:color w:val="000000"/>
        </w:rPr>
        <w:drawing>
          <wp:inline distB="0" distT="0" distL="0" distR="0">
            <wp:extent cx="3295650" cy="1695450"/>
            <wp:effectExtent b="0" l="0" r="0" t="0"/>
            <wp:docPr id="4"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3295650"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22A">
      <w:pPr>
        <w:spacing w:after="280" w:before="280" w:line="240" w:lineRule="auto"/>
        <w:rPr>
          <w:rFonts w:ascii="D-DIN" w:cs="D-DIN" w:eastAsia="D-DIN" w:hAnsi="D-DIN"/>
          <w:b w:val="1"/>
          <w:i w:val="1"/>
        </w:rPr>
      </w:pPr>
      <w:r w:rsidDel="00000000" w:rsidR="00000000" w:rsidRPr="00000000">
        <w:rPr>
          <w:rtl w:val="0"/>
        </w:rPr>
      </w:r>
    </w:p>
    <w:p w:rsidR="00000000" w:rsidDel="00000000" w:rsidP="00000000" w:rsidRDefault="00000000" w:rsidRPr="00000000" w14:paraId="0000022B">
      <w:pPr>
        <w:spacing w:after="280" w:before="280" w:line="240" w:lineRule="auto"/>
        <w:rPr>
          <w:rFonts w:ascii="D-DIN" w:cs="D-DIN" w:eastAsia="D-DIN" w:hAnsi="D-DIN"/>
        </w:rPr>
      </w:pPr>
      <w:r w:rsidDel="00000000" w:rsidR="00000000" w:rsidRPr="00000000">
        <w:rPr>
          <w:rFonts w:ascii="D-DIN" w:cs="D-DIN" w:eastAsia="D-DIN" w:hAnsi="D-DIN"/>
          <w:b w:val="1"/>
          <w:i w:val="1"/>
          <w:rtl w:val="0"/>
        </w:rPr>
        <w:t xml:space="preserve">5.1.2.  Customer focus   </w:t>
      </w:r>
      <w:r w:rsidDel="00000000" w:rsidR="00000000" w:rsidRPr="00000000">
        <w:rPr>
          <w:rtl w:val="0"/>
        </w:rPr>
      </w:r>
    </w:p>
    <w:p w:rsidR="00000000" w:rsidDel="00000000" w:rsidP="00000000" w:rsidRDefault="00000000" w:rsidRPr="00000000" w14:paraId="0000022C">
      <w:pPr>
        <w:spacing w:after="280" w:before="280" w:line="240" w:lineRule="auto"/>
        <w:rPr>
          <w:rFonts w:ascii="D-DIN" w:cs="D-DIN" w:eastAsia="D-DIN" w:hAnsi="D-DIN"/>
        </w:rPr>
      </w:pPr>
      <w:r w:rsidDel="00000000" w:rsidR="00000000" w:rsidRPr="00000000">
        <w:rPr>
          <w:rFonts w:ascii="D-DIN" w:cs="D-DIN" w:eastAsia="D-DIN" w:hAnsi="D-DIN"/>
          <w:rtl w:val="0"/>
        </w:rPr>
        <w:t xml:space="preserve">Top management of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demonstrates leadership and commitment with respect to customer focus through ensuring:</w:t>
      </w:r>
    </w:p>
    <w:p w:rsidR="00000000" w:rsidDel="00000000" w:rsidP="00000000" w:rsidRDefault="00000000" w:rsidRPr="00000000" w14:paraId="0000022D">
      <w:pPr>
        <w:widowControl w:val="0"/>
        <w:numPr>
          <w:ilvl w:val="0"/>
          <w:numId w:val="31"/>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That customer and statutory and regulatory requirements are defined, understood, and consistently met</w:t>
      </w:r>
    </w:p>
    <w:p w:rsidR="00000000" w:rsidDel="00000000" w:rsidP="00000000" w:rsidRDefault="00000000" w:rsidRPr="00000000" w14:paraId="0000022E">
      <w:pPr>
        <w:widowControl w:val="0"/>
        <w:numPr>
          <w:ilvl w:val="0"/>
          <w:numId w:val="31"/>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risks and opportunities that can affect the conformity of products/Materials and the ability to enhance customer satisfaction are determined and addressed</w:t>
      </w:r>
    </w:p>
    <w:p w:rsidR="00000000" w:rsidDel="00000000" w:rsidP="00000000" w:rsidRDefault="00000000" w:rsidRPr="00000000" w14:paraId="0000022F">
      <w:pPr>
        <w:widowControl w:val="0"/>
        <w:numPr>
          <w:ilvl w:val="0"/>
          <w:numId w:val="31"/>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focus on enhancing customer satisfaction is maintained</w:t>
      </w:r>
    </w:p>
    <w:p w:rsidR="00000000" w:rsidDel="00000000" w:rsidP="00000000" w:rsidRDefault="00000000" w:rsidRPr="00000000" w14:paraId="00000230">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5.2 Quality, Environmental, Health &amp; Safety Policy </w:t>
      </w:r>
      <w:r w:rsidDel="00000000" w:rsidR="00000000" w:rsidRPr="00000000">
        <w:rPr>
          <w:rtl w:val="0"/>
        </w:rPr>
      </w:r>
    </w:p>
    <w:p w:rsidR="00000000" w:rsidDel="00000000" w:rsidP="00000000" w:rsidRDefault="00000000" w:rsidRPr="00000000" w14:paraId="00000231">
      <w:pPr>
        <w:spacing w:after="280" w:before="280" w:line="240" w:lineRule="auto"/>
        <w:jc w:val="both"/>
        <w:rPr>
          <w:rFonts w:ascii="D-DIN" w:cs="D-DIN" w:eastAsia="D-DIN" w:hAnsi="D-DIN"/>
        </w:rPr>
      </w:pPr>
      <w:bookmarkStart w:colFirst="0" w:colLast="0" w:name="_tyjcwt" w:id="5"/>
      <w:bookmarkEnd w:id="5"/>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defined the Quality, Environmental, Health &amp; Safety Policy as a separate document and made them available to employees and the public. This Policy’s represents the framework for planning and improving the IMS and setting general and specific quality objectives. The Integrated Management System policies are appropriate to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processes, products, and services, is derived from the overall policies, context and strategy and provides a framework for establishing and reviewing objectives. The Integrated Management System policy is approved by the MD and is displayed in the work/prominent areas of business. Whenever required, the MD reviews the policies for its continuing suitability. The IMS policies also includes a commitment to satisfy applicable requirements and continual improvement of the IMS. Our Integrated quality, environment, and Health &amp; Safety policy are:</w:t>
      </w:r>
    </w:p>
    <w:p w:rsidR="00000000" w:rsidDel="00000000" w:rsidP="00000000" w:rsidRDefault="00000000" w:rsidRPr="00000000" w14:paraId="00000232">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b w:val="1"/>
          <w:i w:val="1"/>
          <w:color w:val="000000"/>
          <w:rtl w:val="0"/>
        </w:rPr>
        <w:t xml:space="preserve"> </w:t>
      </w:r>
      <w:r w:rsidDel="00000000" w:rsidR="00000000" w:rsidRPr="00000000">
        <w:rPr>
          <w:rFonts w:ascii="D-DIN" w:cs="D-DIN" w:eastAsia="D-DIN" w:hAnsi="D-DIN"/>
          <w:b w:val="1"/>
          <w:i w:val="1"/>
          <w:rtl w:val="0"/>
        </w:rPr>
        <w:t xml:space="preserve">is committed to:</w:t>
      </w:r>
      <w:r w:rsidDel="00000000" w:rsidR="00000000" w:rsidRPr="00000000">
        <w:rPr>
          <w:rtl w:val="0"/>
        </w:rPr>
      </w:r>
    </w:p>
    <w:p w:rsidR="00000000" w:rsidDel="00000000" w:rsidP="00000000" w:rsidRDefault="00000000" w:rsidRPr="00000000" w14:paraId="00000233">
      <w:pPr>
        <w:widowControl w:val="0"/>
        <w:numPr>
          <w:ilvl w:val="0"/>
          <w:numId w:val="32"/>
        </w:numPr>
        <w:spacing w:after="0" w:before="280" w:line="240" w:lineRule="auto"/>
        <w:ind w:left="720" w:hanging="360"/>
        <w:jc w:val="both"/>
        <w:rPr/>
      </w:pPr>
      <w:r w:rsidDel="00000000" w:rsidR="00000000" w:rsidRPr="00000000">
        <w:rPr>
          <w:rFonts w:ascii="D-DIN" w:cs="D-DIN" w:eastAsia="D-DIN" w:hAnsi="D-DIN"/>
          <w:rtl w:val="0"/>
        </w:rPr>
        <w:t xml:space="preserve">The satisfaction of our customers in all respects by supplying high-quality products, complying to the relevant standards, always on time</w:t>
      </w:r>
      <w:r w:rsidDel="00000000" w:rsidR="00000000" w:rsidRPr="00000000">
        <w:rPr>
          <w:rtl w:val="0"/>
        </w:rPr>
      </w:r>
    </w:p>
    <w:p w:rsidR="00000000" w:rsidDel="00000000" w:rsidP="00000000" w:rsidRDefault="00000000" w:rsidRPr="00000000" w14:paraId="00000234">
      <w:pPr>
        <w:widowControl w:val="0"/>
        <w:numPr>
          <w:ilvl w:val="0"/>
          <w:numId w:val="32"/>
        </w:numPr>
        <w:spacing w:after="0" w:before="0" w:line="240" w:lineRule="auto"/>
        <w:ind w:left="720" w:hanging="360"/>
        <w:jc w:val="both"/>
        <w:rPr/>
      </w:pPr>
      <w:r w:rsidDel="00000000" w:rsidR="00000000" w:rsidRPr="00000000">
        <w:rPr>
          <w:rFonts w:ascii="D-DIN" w:cs="D-DIN" w:eastAsia="D-DIN" w:hAnsi="D-DIN"/>
          <w:rtl w:val="0"/>
        </w:rPr>
        <w:t xml:space="preserve">Fulfill our commitment through total involvement of all at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and with continual improvement in our integrated management system.</w:t>
      </w:r>
      <w:r w:rsidDel="00000000" w:rsidR="00000000" w:rsidRPr="00000000">
        <w:rPr>
          <w:rtl w:val="0"/>
        </w:rPr>
      </w:r>
    </w:p>
    <w:p w:rsidR="00000000" w:rsidDel="00000000" w:rsidP="00000000" w:rsidRDefault="00000000" w:rsidRPr="00000000" w14:paraId="00000235">
      <w:pPr>
        <w:widowControl w:val="0"/>
        <w:numPr>
          <w:ilvl w:val="0"/>
          <w:numId w:val="32"/>
        </w:numPr>
        <w:spacing w:after="0" w:before="0" w:line="240" w:lineRule="auto"/>
        <w:ind w:left="720" w:hanging="360"/>
        <w:jc w:val="both"/>
        <w:rPr/>
      </w:pPr>
      <w:r w:rsidDel="00000000" w:rsidR="00000000" w:rsidRPr="00000000">
        <w:rPr>
          <w:rFonts w:ascii="D-DIN" w:cs="D-DIN" w:eastAsia="D-DIN" w:hAnsi="D-DIN"/>
          <w:rtl w:val="0"/>
        </w:rPr>
        <w:t xml:space="preserve">Identify, prevent, control and minimize adverse environmental impacts associated with our operational activities.</w:t>
      </w:r>
      <w:r w:rsidDel="00000000" w:rsidR="00000000" w:rsidRPr="00000000">
        <w:rPr>
          <w:rtl w:val="0"/>
        </w:rPr>
      </w:r>
    </w:p>
    <w:p w:rsidR="00000000" w:rsidDel="00000000" w:rsidP="00000000" w:rsidRDefault="00000000" w:rsidRPr="00000000" w14:paraId="00000236">
      <w:pPr>
        <w:widowControl w:val="0"/>
        <w:numPr>
          <w:ilvl w:val="0"/>
          <w:numId w:val="32"/>
        </w:numPr>
        <w:spacing w:after="0" w:before="0" w:line="240" w:lineRule="auto"/>
        <w:ind w:left="720" w:hanging="360"/>
        <w:jc w:val="both"/>
        <w:rPr/>
      </w:pPr>
      <w:r w:rsidDel="00000000" w:rsidR="00000000" w:rsidRPr="00000000">
        <w:rPr>
          <w:rFonts w:ascii="D-DIN" w:cs="D-DIN" w:eastAsia="D-DIN" w:hAnsi="D-DIN"/>
          <w:rtl w:val="0"/>
        </w:rPr>
        <w:t xml:space="preserve">Comply with all quality, environmental, Health &amp; Safety requirements.</w:t>
      </w:r>
      <w:r w:rsidDel="00000000" w:rsidR="00000000" w:rsidRPr="00000000">
        <w:rPr>
          <w:rtl w:val="0"/>
        </w:rPr>
      </w:r>
    </w:p>
    <w:p w:rsidR="00000000" w:rsidDel="00000000" w:rsidP="00000000" w:rsidRDefault="00000000" w:rsidRPr="00000000" w14:paraId="00000237">
      <w:pPr>
        <w:widowControl w:val="0"/>
        <w:numPr>
          <w:ilvl w:val="0"/>
          <w:numId w:val="32"/>
        </w:numPr>
        <w:spacing w:after="0" w:before="0" w:line="240" w:lineRule="auto"/>
        <w:ind w:left="720" w:hanging="360"/>
        <w:jc w:val="both"/>
        <w:rPr/>
      </w:pPr>
      <w:r w:rsidDel="00000000" w:rsidR="00000000" w:rsidRPr="00000000">
        <w:rPr>
          <w:rFonts w:ascii="D-DIN" w:cs="D-DIN" w:eastAsia="D-DIN" w:hAnsi="D-DIN"/>
          <w:rtl w:val="0"/>
        </w:rPr>
        <w:t xml:space="preserve">Develop and maintain a highly motivated and trained workforce for effective management of the quality, environment, and Health &amp; Safety issues.</w:t>
      </w:r>
      <w:r w:rsidDel="00000000" w:rsidR="00000000" w:rsidRPr="00000000">
        <w:rPr>
          <w:rtl w:val="0"/>
        </w:rPr>
      </w:r>
    </w:p>
    <w:p w:rsidR="00000000" w:rsidDel="00000000" w:rsidP="00000000" w:rsidRDefault="00000000" w:rsidRPr="00000000" w14:paraId="00000238">
      <w:pPr>
        <w:widowControl w:val="0"/>
        <w:numPr>
          <w:ilvl w:val="0"/>
          <w:numId w:val="32"/>
        </w:numPr>
        <w:spacing w:after="0" w:before="0" w:line="240" w:lineRule="auto"/>
        <w:ind w:left="720" w:hanging="360"/>
        <w:jc w:val="both"/>
        <w:rPr/>
      </w:pPr>
      <w:r w:rsidDel="00000000" w:rsidR="00000000" w:rsidRPr="00000000">
        <w:rPr>
          <w:rFonts w:ascii="D-DIN" w:cs="D-DIN" w:eastAsia="D-DIN" w:hAnsi="D-DIN"/>
          <w:rtl w:val="0"/>
        </w:rPr>
        <w:t xml:space="preserve">Communicate our environmental commitment to clients, employees and other interested parties.</w:t>
      </w:r>
      <w:r w:rsidDel="00000000" w:rsidR="00000000" w:rsidRPr="00000000">
        <w:rPr>
          <w:rtl w:val="0"/>
        </w:rPr>
      </w:r>
    </w:p>
    <w:p w:rsidR="00000000" w:rsidDel="00000000" w:rsidP="00000000" w:rsidRDefault="00000000" w:rsidRPr="00000000" w14:paraId="00000239">
      <w:pPr>
        <w:widowControl w:val="0"/>
        <w:numPr>
          <w:ilvl w:val="0"/>
          <w:numId w:val="32"/>
        </w:numPr>
        <w:spacing w:after="0" w:before="0" w:line="240" w:lineRule="auto"/>
        <w:ind w:left="720" w:hanging="360"/>
        <w:jc w:val="both"/>
        <w:rPr/>
      </w:pPr>
      <w:r w:rsidDel="00000000" w:rsidR="00000000" w:rsidRPr="00000000">
        <w:rPr>
          <w:rFonts w:ascii="D-DIN" w:cs="D-DIN" w:eastAsia="D-DIN" w:hAnsi="D-DIN"/>
          <w:rtl w:val="0"/>
        </w:rPr>
        <w:t xml:space="preserve">Strive to continually improve our quality, environmental and Health &amp; Safety performance keeping in view the regulatory requirements, Health &amp; Safety requirements, environmental requirements, community concerns, and technological advancements. Establish &amp; maintain a healthy work environment.</w:t>
      </w:r>
      <w:r w:rsidDel="00000000" w:rsidR="00000000" w:rsidRPr="00000000">
        <w:rPr>
          <w:rtl w:val="0"/>
        </w:rPr>
      </w:r>
    </w:p>
    <w:p w:rsidR="00000000" w:rsidDel="00000000" w:rsidP="00000000" w:rsidRDefault="00000000" w:rsidRPr="00000000" w14:paraId="0000023A">
      <w:pPr>
        <w:widowControl w:val="0"/>
        <w:numPr>
          <w:ilvl w:val="0"/>
          <w:numId w:val="32"/>
        </w:numPr>
        <w:spacing w:after="0" w:before="0" w:line="240" w:lineRule="auto"/>
        <w:ind w:left="720" w:hanging="360"/>
        <w:jc w:val="both"/>
        <w:rPr/>
      </w:pPr>
      <w:r w:rsidDel="00000000" w:rsidR="00000000" w:rsidRPr="00000000">
        <w:rPr>
          <w:rFonts w:ascii="D-DIN" w:cs="D-DIN" w:eastAsia="D-DIN" w:hAnsi="D-DIN"/>
          <w:rtl w:val="0"/>
        </w:rPr>
        <w:t xml:space="preserve">Comply with applicable legal requirements.</w:t>
      </w:r>
      <w:r w:rsidDel="00000000" w:rsidR="00000000" w:rsidRPr="00000000">
        <w:rPr>
          <w:rtl w:val="0"/>
        </w:rPr>
      </w:r>
    </w:p>
    <w:p w:rsidR="00000000" w:rsidDel="00000000" w:rsidP="00000000" w:rsidRDefault="00000000" w:rsidRPr="00000000" w14:paraId="0000023B">
      <w:pPr>
        <w:widowControl w:val="0"/>
        <w:numPr>
          <w:ilvl w:val="0"/>
          <w:numId w:val="32"/>
        </w:numPr>
        <w:spacing w:after="280" w:before="0" w:line="240" w:lineRule="auto"/>
        <w:ind w:left="720" w:hanging="360"/>
        <w:jc w:val="both"/>
        <w:rPr/>
      </w:pPr>
      <w:r w:rsidDel="00000000" w:rsidR="00000000" w:rsidRPr="00000000">
        <w:rPr>
          <w:rFonts w:ascii="D-DIN" w:cs="D-DIN" w:eastAsia="D-DIN" w:hAnsi="D-DIN"/>
          <w:rtl w:val="0"/>
        </w:rPr>
        <w:t xml:space="preserve">Adopt the best practice of operations to prevent ill health &amp; injuries</w:t>
      </w:r>
      <w:r w:rsidDel="00000000" w:rsidR="00000000" w:rsidRPr="00000000">
        <w:rPr>
          <w:rtl w:val="0"/>
        </w:rPr>
      </w:r>
    </w:p>
    <w:p w:rsidR="00000000" w:rsidDel="00000000" w:rsidP="00000000" w:rsidRDefault="00000000" w:rsidRPr="00000000" w14:paraId="0000023C">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5.3 Organizational roles, responsibilities, and authorities</w:t>
      </w:r>
      <w:r w:rsidDel="00000000" w:rsidR="00000000" w:rsidRPr="00000000">
        <w:rPr>
          <w:rFonts w:ascii="D-DIN" w:cs="D-DIN" w:eastAsia="D-DIN" w:hAnsi="D-DIN"/>
          <w:rtl w:val="0"/>
        </w:rPr>
        <w:t xml:space="preserve"> </w:t>
      </w:r>
    </w:p>
    <w:p w:rsidR="00000000" w:rsidDel="00000000" w:rsidP="00000000" w:rsidRDefault="00000000" w:rsidRPr="00000000" w14:paraId="0000023D">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Responsibilities and authorities for relevant roles are assigned by top management and communicated within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Senior management roles. “Responsibility for the Management and reporting of Health and Safety and Environmental matters lies with the MD, or in his absence, the senior manager responsibility for Advice, Implementation of Policies and work instructions, measurement and investigation of reportable incidents lies with the MD. The MD Engages with staff and managers to maximise improvements in safety performance, to Identify areas of risk and develop measures to reduce and control, to Identify initiatives to improve performance and assist in addressing areas of poor performance. The H&amp;S Director is also responsible for ensuring that the IMS conforms to ISO 9001:2015, ISO 14001:2015 and ISO 45001:2018 BS 7858 and BS 7499,10800, and reporting on the performance of the IMS, including the IMS performance, to top management, the following responsibility and authority to:</w:t>
      </w:r>
    </w:p>
    <w:p w:rsidR="00000000" w:rsidDel="00000000" w:rsidP="00000000" w:rsidRDefault="00000000" w:rsidRPr="00000000" w14:paraId="0000023E">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1. ensure IMS conforms to the requirements of international standard ISO 9001:2015, ISO 14001:2015 and ISO 45001:2018</w:t>
      </w:r>
      <w:r w:rsidDel="00000000" w:rsidR="00000000" w:rsidRPr="00000000">
        <w:rPr>
          <w:rtl w:val="0"/>
        </w:rPr>
        <w:t xml:space="preserve"> </w:t>
      </w:r>
      <w:r w:rsidDel="00000000" w:rsidR="00000000" w:rsidRPr="00000000">
        <w:rPr>
          <w:rFonts w:ascii="D-DIN" w:cs="D-DIN" w:eastAsia="D-DIN" w:hAnsi="D-DIN"/>
          <w:rtl w:val="0"/>
        </w:rPr>
        <w:t xml:space="preserve">BS 7858 and BS 7499,10800,</w:t>
      </w:r>
    </w:p>
    <w:p w:rsidR="00000000" w:rsidDel="00000000" w:rsidP="00000000" w:rsidRDefault="00000000" w:rsidRPr="00000000" w14:paraId="0000023F">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2. ensure the interaction of processes and their ability to achieve planned results.</w:t>
      </w:r>
    </w:p>
    <w:p w:rsidR="00000000" w:rsidDel="00000000" w:rsidP="00000000" w:rsidRDefault="00000000" w:rsidRPr="00000000" w14:paraId="00000240">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3. report to top management on the results achieved by the IMS, possibilities for improvements and the needs of changes or innovations.</w:t>
      </w:r>
    </w:p>
    <w:p w:rsidR="00000000" w:rsidDel="00000000" w:rsidP="00000000" w:rsidRDefault="00000000" w:rsidRPr="00000000" w14:paraId="00000241">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4. maintain IMS integrity when planning and implementing changes.</w:t>
      </w:r>
    </w:p>
    <w:p w:rsidR="00000000" w:rsidDel="00000000" w:rsidP="00000000" w:rsidRDefault="00000000" w:rsidRPr="00000000" w14:paraId="00000242">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5. promote awareness of customer focus throughout the organisation.</w:t>
      </w:r>
    </w:p>
    <w:p w:rsidR="00000000" w:rsidDel="00000000" w:rsidP="00000000" w:rsidRDefault="00000000" w:rsidRPr="00000000" w14:paraId="00000243">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6. act as a liaison with external parties such as customers or auditors on matters relating to the IMS</w:t>
      </w:r>
    </w:p>
    <w:p w:rsidR="00000000" w:rsidDel="00000000" w:rsidP="00000000" w:rsidRDefault="00000000" w:rsidRPr="00000000" w14:paraId="00000244">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7. Resolve all matters pertaining to quality issues. The responsibility, accountability, and authority of all personnel involved in the IMS are to be defined, documented and communicated in order to facilitate effective IMS. This is to include any responsibilities and accountability that is imposed by legislation.</w:t>
      </w:r>
    </w:p>
    <w:p w:rsidR="00000000" w:rsidDel="00000000" w:rsidP="00000000" w:rsidRDefault="00000000" w:rsidRPr="00000000" w14:paraId="00000245">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8. Responsibilities, accountabilities, and authorities are documented in position descriptions and throughout the IMS.</w:t>
      </w:r>
    </w:p>
    <w:p w:rsidR="00000000" w:rsidDel="00000000" w:rsidP="00000000" w:rsidRDefault="00000000" w:rsidRPr="00000000" w14:paraId="00000246">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9. Where suppliers are involved, their responsibilities and accountabilities are to be clarified and documented by the responsible employee with authority.</w:t>
      </w:r>
    </w:p>
    <w:p w:rsidR="00000000" w:rsidDel="00000000" w:rsidP="00000000" w:rsidRDefault="00000000" w:rsidRPr="00000000" w14:paraId="00000247">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10. All employees and Suppliers will comply with their responsibilities.</w:t>
      </w:r>
    </w:p>
    <w:p w:rsidR="00000000" w:rsidDel="00000000" w:rsidP="00000000" w:rsidRDefault="00000000" w:rsidRPr="00000000" w14:paraId="00000248">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11. The Management Team are to:</w:t>
      </w:r>
    </w:p>
    <w:p w:rsidR="00000000" w:rsidDel="00000000" w:rsidP="00000000" w:rsidRDefault="00000000" w:rsidRPr="00000000" w14:paraId="00000249">
      <w:pPr>
        <w:widowControl w:val="0"/>
        <w:numPr>
          <w:ilvl w:val="0"/>
          <w:numId w:val="4"/>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organization-wide compliance to the IMS.</w:t>
      </w:r>
    </w:p>
    <w:p w:rsidR="00000000" w:rsidDel="00000000" w:rsidP="00000000" w:rsidRDefault="00000000" w:rsidRPr="00000000" w14:paraId="0000024A">
      <w:pPr>
        <w:widowControl w:val="0"/>
        <w:numPr>
          <w:ilvl w:val="0"/>
          <w:numId w:val="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Appoint the IMS Management Representative.</w:t>
      </w:r>
    </w:p>
    <w:p w:rsidR="00000000" w:rsidDel="00000000" w:rsidP="00000000" w:rsidRDefault="00000000" w:rsidRPr="00000000" w14:paraId="0000024B">
      <w:pPr>
        <w:widowControl w:val="0"/>
        <w:numPr>
          <w:ilvl w:val="0"/>
          <w:numId w:val="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that the assigned roles, responsibilities and authorities are communicated and understood.</w:t>
      </w:r>
    </w:p>
    <w:p w:rsidR="00000000" w:rsidDel="00000000" w:rsidP="00000000" w:rsidRDefault="00000000" w:rsidRPr="00000000" w14:paraId="0000024C">
      <w:pPr>
        <w:widowControl w:val="0"/>
        <w:numPr>
          <w:ilvl w:val="0"/>
          <w:numId w:val="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Communicate the importance of meeting customer, statutory and regulatory requirements.</w:t>
      </w:r>
    </w:p>
    <w:p w:rsidR="00000000" w:rsidDel="00000000" w:rsidP="00000000" w:rsidRDefault="00000000" w:rsidRPr="00000000" w14:paraId="0000024D">
      <w:pPr>
        <w:widowControl w:val="0"/>
        <w:numPr>
          <w:ilvl w:val="0"/>
          <w:numId w:val="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Establish appropriate policies that include a commitment to continual improvement of the IMS.</w:t>
      </w:r>
    </w:p>
    <w:p w:rsidR="00000000" w:rsidDel="00000000" w:rsidP="00000000" w:rsidRDefault="00000000" w:rsidRPr="00000000" w14:paraId="0000024E">
      <w:pPr>
        <w:widowControl w:val="0"/>
        <w:numPr>
          <w:ilvl w:val="0"/>
          <w:numId w:val="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Establish IMS objectives.</w:t>
      </w:r>
    </w:p>
    <w:p w:rsidR="00000000" w:rsidDel="00000000" w:rsidP="00000000" w:rsidRDefault="00000000" w:rsidRPr="00000000" w14:paraId="0000024F">
      <w:pPr>
        <w:widowControl w:val="0"/>
        <w:numPr>
          <w:ilvl w:val="0"/>
          <w:numId w:val="4"/>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that all employees are aware of:</w:t>
      </w:r>
    </w:p>
    <w:p w:rsidR="00000000" w:rsidDel="00000000" w:rsidP="00000000" w:rsidRDefault="00000000" w:rsidRPr="00000000" w14:paraId="00000250">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spacing w:after="0" w:before="280" w:line="240" w:lineRule="auto"/>
        <w:ind w:left="180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Policy</w:t>
      </w:r>
      <w:r w:rsidDel="00000000" w:rsidR="00000000" w:rsidRPr="00000000">
        <w:rPr>
          <w:rtl w:val="0"/>
        </w:rPr>
      </w:r>
    </w:p>
    <w:p w:rsidR="00000000" w:rsidDel="00000000" w:rsidP="00000000" w:rsidRDefault="00000000" w:rsidRPr="00000000" w14:paraId="00000251">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180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Current IMS objectives, targets and plans.</w:t>
      </w:r>
      <w:r w:rsidDel="00000000" w:rsidR="00000000" w:rsidRPr="00000000">
        <w:rPr>
          <w:rtl w:val="0"/>
        </w:rPr>
      </w:r>
    </w:p>
    <w:p w:rsidR="00000000" w:rsidDel="00000000" w:rsidP="00000000" w:rsidRDefault="00000000" w:rsidRPr="00000000" w14:paraId="00000252">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180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The importance of compliance with the IMS.</w:t>
      </w:r>
      <w:r w:rsidDel="00000000" w:rsidR="00000000" w:rsidRPr="00000000">
        <w:rPr>
          <w:rtl w:val="0"/>
        </w:rPr>
      </w:r>
    </w:p>
    <w:p w:rsidR="00000000" w:rsidDel="00000000" w:rsidP="00000000" w:rsidRDefault="00000000" w:rsidRPr="00000000" w14:paraId="00000253">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180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Their contribution to the effectiveness of the IMS, including the benefits of improved performance.</w:t>
      </w:r>
      <w:r w:rsidDel="00000000" w:rsidR="00000000" w:rsidRPr="00000000">
        <w:rPr>
          <w:rtl w:val="0"/>
        </w:rPr>
      </w:r>
    </w:p>
    <w:p w:rsidR="00000000" w:rsidDel="00000000" w:rsidP="00000000" w:rsidRDefault="00000000" w:rsidRPr="00000000" w14:paraId="00000254">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spacing w:after="280" w:before="0" w:line="240" w:lineRule="auto"/>
        <w:ind w:left="1800" w:right="0" w:hanging="360"/>
        <w:jc w:val="both"/>
        <w:rPr>
          <w:b w:val="0"/>
          <w:i w:val="0"/>
          <w:smallCaps w:val="0"/>
          <w:strike w:val="0"/>
          <w:color w:val="000000"/>
          <w:sz w:val="22"/>
          <w:szCs w:val="22"/>
          <w:u w:val="none"/>
          <w:shd w:fill="auto" w:val="clear"/>
          <w:vertAlign w:val="baseline"/>
        </w:rPr>
      </w:pPr>
      <w:r w:rsidDel="00000000" w:rsidR="00000000" w:rsidRPr="00000000">
        <w:rPr>
          <w:rFonts w:ascii="D-DIN" w:cs="D-DIN" w:eastAsia="D-DIN" w:hAnsi="D-DIN"/>
          <w:b w:val="0"/>
          <w:i w:val="0"/>
          <w:smallCaps w:val="0"/>
          <w:strike w:val="0"/>
          <w:color w:val="000000"/>
          <w:sz w:val="22"/>
          <w:szCs w:val="22"/>
          <w:u w:val="none"/>
          <w:shd w:fill="auto" w:val="clear"/>
          <w:vertAlign w:val="baseline"/>
          <w:rtl w:val="0"/>
        </w:rPr>
        <w:t xml:space="preserve">Potential consequences of non-compliance with the IMS requirements.</w:t>
      </w:r>
      <w:r w:rsidDel="00000000" w:rsidR="00000000" w:rsidRPr="00000000">
        <w:rPr>
          <w:rtl w:val="0"/>
        </w:rPr>
      </w:r>
    </w:p>
    <w:p w:rsidR="00000000" w:rsidDel="00000000" w:rsidP="00000000" w:rsidRDefault="00000000" w:rsidRPr="00000000" w14:paraId="00000255">
      <w:pPr>
        <w:widowControl w:val="0"/>
        <w:numPr>
          <w:ilvl w:val="0"/>
          <w:numId w:val="4"/>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Hold people accountable for carrying out assigned responsibilities and the results delivered.</w:t>
      </w:r>
    </w:p>
    <w:p w:rsidR="00000000" w:rsidDel="00000000" w:rsidP="00000000" w:rsidRDefault="00000000" w:rsidRPr="00000000" w14:paraId="00000256">
      <w:pPr>
        <w:widowControl w:val="0"/>
        <w:numPr>
          <w:ilvl w:val="0"/>
          <w:numId w:val="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Make resources available.</w:t>
      </w:r>
    </w:p>
    <w:p w:rsidR="00000000" w:rsidDel="00000000" w:rsidP="00000000" w:rsidRDefault="00000000" w:rsidRPr="00000000" w14:paraId="00000257">
      <w:pPr>
        <w:widowControl w:val="0"/>
        <w:numPr>
          <w:ilvl w:val="0"/>
          <w:numId w:val="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Participate in IMS meetings including the Management Review.</w:t>
      </w:r>
    </w:p>
    <w:p w:rsidR="00000000" w:rsidDel="00000000" w:rsidP="00000000" w:rsidRDefault="00000000" w:rsidRPr="00000000" w14:paraId="00000258">
      <w:pPr>
        <w:widowControl w:val="0"/>
        <w:numPr>
          <w:ilvl w:val="0"/>
          <w:numId w:val="4"/>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Actively promote and participate in IMS initiatives.</w:t>
      </w:r>
    </w:p>
    <w:p w:rsidR="00000000" w:rsidDel="00000000" w:rsidP="00000000" w:rsidRDefault="00000000" w:rsidRPr="00000000" w14:paraId="00000259">
      <w:pPr>
        <w:widowControl w:val="0"/>
        <w:spacing w:after="280" w:before="280" w:line="240" w:lineRule="auto"/>
        <w:jc w:val="both"/>
        <w:rPr>
          <w:rFonts w:ascii="D-DIN" w:cs="D-DIN" w:eastAsia="D-DIN" w:hAnsi="D-DIN"/>
        </w:rPr>
      </w:pPr>
      <w:r w:rsidDel="00000000" w:rsidR="00000000" w:rsidRPr="00000000">
        <w:rPr>
          <w:rtl w:val="0"/>
        </w:rPr>
      </w:r>
    </w:p>
    <w:p w:rsidR="00000000" w:rsidDel="00000000" w:rsidP="00000000" w:rsidRDefault="00000000" w:rsidRPr="00000000" w14:paraId="0000025A">
      <w:pPr>
        <w:spacing w:after="280" w:before="280" w:line="240" w:lineRule="auto"/>
        <w:rPr>
          <w:rFonts w:ascii="D-DIN" w:cs="D-DIN" w:eastAsia="D-DIN" w:hAnsi="D-DIN"/>
        </w:rPr>
      </w:pPr>
      <w:r w:rsidDel="00000000" w:rsidR="00000000" w:rsidRPr="00000000">
        <w:rPr>
          <w:rFonts w:ascii="D-DIN" w:cs="D-DIN" w:eastAsia="D-DIN" w:hAnsi="D-DIN"/>
          <w:rtl w:val="0"/>
        </w:rPr>
        <w:t xml:space="preserve">The Management Representative is to:</w:t>
      </w:r>
    </w:p>
    <w:p w:rsidR="00000000" w:rsidDel="00000000" w:rsidP="00000000" w:rsidRDefault="00000000" w:rsidRPr="00000000" w14:paraId="0000025B">
      <w:pPr>
        <w:widowControl w:val="0"/>
        <w:numPr>
          <w:ilvl w:val="0"/>
          <w:numId w:val="16"/>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that the: </w:t>
      </w:r>
    </w:p>
    <w:p w:rsidR="00000000" w:rsidDel="00000000" w:rsidP="00000000" w:rsidRDefault="00000000" w:rsidRPr="00000000" w14:paraId="0000025C">
      <w:pPr>
        <w:widowControl w:val="0"/>
        <w:numPr>
          <w:ilvl w:val="1"/>
          <w:numId w:val="16"/>
        </w:numPr>
        <w:spacing w:after="0" w:before="0" w:line="240" w:lineRule="auto"/>
        <w:ind w:left="1440" w:hanging="360"/>
        <w:jc w:val="both"/>
        <w:rPr>
          <w:rFonts w:ascii="D-DIN" w:cs="D-DIN" w:eastAsia="D-DIN" w:hAnsi="D-DIN"/>
        </w:rPr>
      </w:pPr>
      <w:r w:rsidDel="00000000" w:rsidR="00000000" w:rsidRPr="00000000">
        <w:rPr>
          <w:rFonts w:ascii="D-DIN" w:cs="D-DIN" w:eastAsia="D-DIN" w:hAnsi="D-DIN"/>
          <w:rtl w:val="0"/>
        </w:rPr>
        <w:t xml:space="preserve">IMS is established implemented and maintained in accordance with the requirements of the standards.</w:t>
      </w:r>
    </w:p>
    <w:p w:rsidR="00000000" w:rsidDel="00000000" w:rsidP="00000000" w:rsidRDefault="00000000" w:rsidRPr="00000000" w14:paraId="0000025D">
      <w:pPr>
        <w:widowControl w:val="0"/>
        <w:numPr>
          <w:ilvl w:val="1"/>
          <w:numId w:val="16"/>
        </w:numPr>
        <w:spacing w:after="0" w:before="0" w:line="240" w:lineRule="auto"/>
        <w:ind w:left="1440" w:hanging="360"/>
        <w:jc w:val="both"/>
        <w:rPr>
          <w:rFonts w:ascii="D-DIN" w:cs="D-DIN" w:eastAsia="D-DIN" w:hAnsi="D-DIN"/>
        </w:rPr>
      </w:pPr>
      <w:r w:rsidDel="00000000" w:rsidR="00000000" w:rsidRPr="00000000">
        <w:rPr>
          <w:rFonts w:ascii="D-DIN" w:cs="D-DIN" w:eastAsia="D-DIN" w:hAnsi="D-DIN"/>
          <w:rtl w:val="0"/>
        </w:rPr>
        <w:t xml:space="preserve">IMS processes are delivering their intended outputs.</w:t>
      </w:r>
    </w:p>
    <w:p w:rsidR="00000000" w:rsidDel="00000000" w:rsidP="00000000" w:rsidRDefault="00000000" w:rsidRPr="00000000" w14:paraId="0000025E">
      <w:pPr>
        <w:widowControl w:val="0"/>
        <w:numPr>
          <w:ilvl w:val="1"/>
          <w:numId w:val="16"/>
        </w:numPr>
        <w:spacing w:after="0" w:before="0" w:line="240" w:lineRule="auto"/>
        <w:ind w:left="1440" w:hanging="360"/>
        <w:jc w:val="both"/>
        <w:rPr>
          <w:rFonts w:ascii="D-DIN" w:cs="D-DIN" w:eastAsia="D-DIN" w:hAnsi="D-DIN"/>
        </w:rPr>
      </w:pPr>
      <w:r w:rsidDel="00000000" w:rsidR="00000000" w:rsidRPr="00000000">
        <w:rPr>
          <w:rFonts w:ascii="D-DIN" w:cs="D-DIN" w:eastAsia="D-DIN" w:hAnsi="D-DIN"/>
          <w:rtl w:val="0"/>
        </w:rPr>
        <w:t xml:space="preserve">Promotion of customer focus throughout the company.</w:t>
      </w:r>
    </w:p>
    <w:p w:rsidR="00000000" w:rsidDel="00000000" w:rsidP="00000000" w:rsidRDefault="00000000" w:rsidRPr="00000000" w14:paraId="0000025F">
      <w:pPr>
        <w:widowControl w:val="0"/>
        <w:numPr>
          <w:ilvl w:val="1"/>
          <w:numId w:val="16"/>
        </w:numPr>
        <w:spacing w:after="0" w:before="0" w:line="240" w:lineRule="auto"/>
        <w:ind w:left="1440" w:hanging="360"/>
        <w:jc w:val="both"/>
        <w:rPr>
          <w:rFonts w:ascii="D-DIN" w:cs="D-DIN" w:eastAsia="D-DIN" w:hAnsi="D-DIN"/>
        </w:rPr>
      </w:pPr>
      <w:r w:rsidDel="00000000" w:rsidR="00000000" w:rsidRPr="00000000">
        <w:rPr>
          <w:rFonts w:ascii="D-DIN" w:cs="D-DIN" w:eastAsia="D-DIN" w:hAnsi="D-DIN"/>
          <w:rtl w:val="0"/>
        </w:rPr>
        <w:t xml:space="preserve">The integrity of the IMS is maintained when changes to the IMS are planned and implemented.</w:t>
      </w:r>
    </w:p>
    <w:p w:rsidR="00000000" w:rsidDel="00000000" w:rsidP="00000000" w:rsidRDefault="00000000" w:rsidRPr="00000000" w14:paraId="00000260">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Report on the performance of the IMS for review and as a basis for continual improvement.</w:t>
      </w:r>
    </w:p>
    <w:p w:rsidR="00000000" w:rsidDel="00000000" w:rsidP="00000000" w:rsidRDefault="00000000" w:rsidRPr="00000000" w14:paraId="00000261">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Perform the role of Administrator which has the authority to ensure access rights in the IMS, for individuals, are in-line with their levels of authorities and responsibility in the organization.</w:t>
      </w:r>
    </w:p>
    <w:p w:rsidR="00000000" w:rsidDel="00000000" w:rsidP="00000000" w:rsidRDefault="00000000" w:rsidRPr="00000000" w14:paraId="00000262">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Monitor, communicate and incorporate changes in the legal and other requirements in the IMS.</w:t>
      </w:r>
    </w:p>
    <w:p w:rsidR="00000000" w:rsidDel="00000000" w:rsidP="00000000" w:rsidRDefault="00000000" w:rsidRPr="00000000" w14:paraId="00000263">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Communicate amendments to the IMS.</w:t>
      </w:r>
    </w:p>
    <w:p w:rsidR="00000000" w:rsidDel="00000000" w:rsidP="00000000" w:rsidRDefault="00000000" w:rsidRPr="00000000" w14:paraId="00000264">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Advise and provide guidance to ensure compliance to the IMS is maintained.</w:t>
      </w:r>
    </w:p>
    <w:p w:rsidR="00000000" w:rsidDel="00000000" w:rsidP="00000000" w:rsidRDefault="00000000" w:rsidRPr="00000000" w14:paraId="00000265">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Provide guidance in developing action plans and conducting management system reviews.</w:t>
      </w:r>
    </w:p>
    <w:p w:rsidR="00000000" w:rsidDel="00000000" w:rsidP="00000000" w:rsidRDefault="00000000" w:rsidRPr="00000000" w14:paraId="00000266">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that audits and inspections are conducted in accordance with the schedule.</w:t>
      </w:r>
    </w:p>
    <w:p w:rsidR="00000000" w:rsidDel="00000000" w:rsidP="00000000" w:rsidRDefault="00000000" w:rsidRPr="00000000" w14:paraId="00000267">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that Management is effectively utilized to administer and control the IMS.</w:t>
      </w:r>
    </w:p>
    <w:p w:rsidR="00000000" w:rsidDel="00000000" w:rsidP="00000000" w:rsidRDefault="00000000" w:rsidRPr="00000000" w14:paraId="00000268">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Provide and or arrange for ongoing training and coaching to personnel with respect to IMS matters.</w:t>
      </w:r>
    </w:p>
    <w:p w:rsidR="00000000" w:rsidDel="00000000" w:rsidP="00000000" w:rsidRDefault="00000000" w:rsidRPr="00000000" w14:paraId="00000269">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Coordinate and participate in IMS meetings including the Management Review.</w:t>
      </w:r>
    </w:p>
    <w:p w:rsidR="00000000" w:rsidDel="00000000" w:rsidP="00000000" w:rsidRDefault="00000000" w:rsidRPr="00000000" w14:paraId="0000026A">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Publish and control all IMS documents.</w:t>
      </w:r>
    </w:p>
    <w:p w:rsidR="00000000" w:rsidDel="00000000" w:rsidP="00000000" w:rsidRDefault="00000000" w:rsidRPr="00000000" w14:paraId="0000026B">
      <w:pPr>
        <w:widowControl w:val="0"/>
        <w:numPr>
          <w:ilvl w:val="0"/>
          <w:numId w:val="1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Actively promote and participate in IMS initiatives.</w:t>
      </w:r>
    </w:p>
    <w:p w:rsidR="00000000" w:rsidDel="00000000" w:rsidP="00000000" w:rsidRDefault="00000000" w:rsidRPr="00000000" w14:paraId="0000026C">
      <w:pPr>
        <w:widowControl w:val="0"/>
        <w:numPr>
          <w:ilvl w:val="0"/>
          <w:numId w:val="16"/>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Coordinate and administer arrangements with the certification agency.</w:t>
      </w:r>
    </w:p>
    <w:p w:rsidR="00000000" w:rsidDel="00000000" w:rsidP="00000000" w:rsidRDefault="00000000" w:rsidRPr="00000000" w14:paraId="0000026D">
      <w:pPr>
        <w:spacing w:after="280" w:before="280" w:line="240" w:lineRule="auto"/>
        <w:rPr>
          <w:rFonts w:ascii="D-DIN" w:cs="D-DIN" w:eastAsia="D-DIN" w:hAnsi="D-DIN"/>
        </w:rPr>
      </w:pPr>
      <w:r w:rsidDel="00000000" w:rsidR="00000000" w:rsidRPr="00000000">
        <w:rPr>
          <w:rFonts w:ascii="D-DIN" w:cs="D-DIN" w:eastAsia="D-DIN" w:hAnsi="D-DIN"/>
          <w:b w:val="1"/>
          <w:rtl w:val="0"/>
        </w:rPr>
        <w:t xml:space="preserve">Employees are to:</w:t>
      </w:r>
      <w:r w:rsidDel="00000000" w:rsidR="00000000" w:rsidRPr="00000000">
        <w:rPr>
          <w:rtl w:val="0"/>
        </w:rPr>
      </w:r>
    </w:p>
    <w:p w:rsidR="00000000" w:rsidDel="00000000" w:rsidP="00000000" w:rsidRDefault="00000000" w:rsidRPr="00000000" w14:paraId="0000026E">
      <w:pPr>
        <w:widowControl w:val="0"/>
        <w:numPr>
          <w:ilvl w:val="0"/>
          <w:numId w:val="28"/>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that the IMS is effectively implemented and maintained within their area of responsibility.</w:t>
      </w:r>
    </w:p>
    <w:p w:rsidR="00000000" w:rsidDel="00000000" w:rsidP="00000000" w:rsidRDefault="00000000" w:rsidRPr="00000000" w14:paraId="0000026F">
      <w:pPr>
        <w:widowControl w:val="0"/>
        <w:numPr>
          <w:ilvl w:val="0"/>
          <w:numId w:val="28"/>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Actively encourage all personnel to contribute towards the continual improvement of the IMS.</w:t>
      </w:r>
    </w:p>
    <w:p w:rsidR="00000000" w:rsidDel="00000000" w:rsidP="00000000" w:rsidRDefault="00000000" w:rsidRPr="00000000" w14:paraId="00000270">
      <w:pPr>
        <w:widowControl w:val="0"/>
        <w:numPr>
          <w:ilvl w:val="0"/>
          <w:numId w:val="28"/>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Incorporate the IMS as part of the site and departmental inspections and reviews.</w:t>
      </w:r>
    </w:p>
    <w:p w:rsidR="00000000" w:rsidDel="00000000" w:rsidP="00000000" w:rsidRDefault="00000000" w:rsidRPr="00000000" w14:paraId="00000271">
      <w:pPr>
        <w:widowControl w:val="0"/>
        <w:numPr>
          <w:ilvl w:val="0"/>
          <w:numId w:val="28"/>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Determine and escalate the need for resource requirements for the effective operation of the IMS.</w:t>
      </w:r>
    </w:p>
    <w:p w:rsidR="00000000" w:rsidDel="00000000" w:rsidP="00000000" w:rsidRDefault="00000000" w:rsidRPr="00000000" w14:paraId="00000272">
      <w:pPr>
        <w:widowControl w:val="0"/>
        <w:numPr>
          <w:ilvl w:val="0"/>
          <w:numId w:val="28"/>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Participate in IMS meetings including the Management Review.</w:t>
      </w:r>
    </w:p>
    <w:p w:rsidR="00000000" w:rsidDel="00000000" w:rsidP="00000000" w:rsidRDefault="00000000" w:rsidRPr="00000000" w14:paraId="00000273">
      <w:pPr>
        <w:widowControl w:val="0"/>
        <w:numPr>
          <w:ilvl w:val="0"/>
          <w:numId w:val="28"/>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Actively promote and participate in IMS initiatives</w:t>
      </w:r>
    </w:p>
    <w:p w:rsidR="00000000" w:rsidDel="00000000" w:rsidP="00000000" w:rsidRDefault="00000000" w:rsidRPr="00000000" w14:paraId="00000274">
      <w:pPr>
        <w:widowControl w:val="0"/>
        <w:numPr>
          <w:ilvl w:val="0"/>
          <w:numId w:val="28"/>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Promptly report any unsafe working conditions, faulty equipment, hazards/risks, injuries or incidents</w:t>
      </w:r>
    </w:p>
    <w:p w:rsidR="00000000" w:rsidDel="00000000" w:rsidP="00000000" w:rsidRDefault="00000000" w:rsidRPr="00000000" w14:paraId="00000275">
      <w:pPr>
        <w:spacing w:after="280" w:before="280" w:line="240" w:lineRule="auto"/>
        <w:rPr>
          <w:rFonts w:ascii="D-DIN" w:cs="D-DIN" w:eastAsia="D-DIN" w:hAnsi="D-DIN"/>
        </w:rPr>
      </w:pPr>
      <w:r w:rsidDel="00000000" w:rsidR="00000000" w:rsidRPr="00000000">
        <w:rPr>
          <w:rFonts w:ascii="D-DIN" w:cs="D-DIN" w:eastAsia="D-DIN" w:hAnsi="D-DIN"/>
          <w:b w:val="1"/>
          <w:rtl w:val="0"/>
        </w:rPr>
        <w:t xml:space="preserve">Suppliers and Contractors are to:</w:t>
      </w:r>
      <w:r w:rsidDel="00000000" w:rsidR="00000000" w:rsidRPr="00000000">
        <w:rPr>
          <w:rtl w:val="0"/>
        </w:rPr>
      </w:r>
    </w:p>
    <w:p w:rsidR="00000000" w:rsidDel="00000000" w:rsidP="00000000" w:rsidRDefault="00000000" w:rsidRPr="00000000" w14:paraId="00000276">
      <w:pPr>
        <w:widowControl w:val="0"/>
        <w:numPr>
          <w:ilvl w:val="0"/>
          <w:numId w:val="33"/>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Comply with the requirements of the IMS and participate in IMS promotions.</w:t>
      </w:r>
    </w:p>
    <w:p w:rsidR="00000000" w:rsidDel="00000000" w:rsidP="00000000" w:rsidRDefault="00000000" w:rsidRPr="00000000" w14:paraId="00000277">
      <w:pPr>
        <w:widowControl w:val="0"/>
        <w:numPr>
          <w:ilvl w:val="0"/>
          <w:numId w:val="33"/>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Promptly report any unsafe working conditions, faulty equipment, hazards/risks, injuries or incidents</w:t>
      </w:r>
    </w:p>
    <w:p w:rsidR="00000000" w:rsidDel="00000000" w:rsidP="00000000" w:rsidRDefault="00000000" w:rsidRPr="00000000" w14:paraId="00000278">
      <w:pPr>
        <w:spacing w:after="280" w:before="28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279">
      <w:pPr>
        <w:spacing w:after="280" w:before="28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27A">
      <w:pPr>
        <w:spacing w:after="280" w:before="28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27B">
      <w:pPr>
        <w:spacing w:after="280" w:before="28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27C">
      <w:pPr>
        <w:spacing w:after="280" w:before="28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27D">
      <w:pPr>
        <w:spacing w:after="280" w:before="280" w:line="240" w:lineRule="auto"/>
        <w:rPr>
          <w:rFonts w:ascii="D-DIN" w:cs="D-DIN" w:eastAsia="D-DIN" w:hAnsi="D-DIN"/>
          <w:b w:val="1"/>
        </w:rPr>
      </w:pPr>
      <w:r w:rsidDel="00000000" w:rsidR="00000000" w:rsidRPr="00000000">
        <w:rPr>
          <w:rFonts w:ascii="D-DIN" w:cs="D-DIN" w:eastAsia="D-DIN" w:hAnsi="D-DIN"/>
          <w:b w:val="1"/>
          <w:rtl w:val="0"/>
        </w:rPr>
        <w:t xml:space="preserve">Organization Structure</w:t>
      </w:r>
    </w:p>
    <w:p w:rsidR="00000000" w:rsidDel="00000000" w:rsidP="00000000" w:rsidRDefault="00000000" w:rsidRPr="00000000" w14:paraId="0000027E">
      <w:pPr>
        <w:spacing w:after="280" w:before="280" w:line="240" w:lineRule="auto"/>
        <w:jc w:val="center"/>
        <w:rPr>
          <w:rFonts w:ascii="D-DIN" w:cs="D-DIN" w:eastAsia="D-DIN" w:hAnsi="D-DIN"/>
        </w:rPr>
      </w:pPr>
      <w:r w:rsidDel="00000000" w:rsidR="00000000" w:rsidRPr="00000000">
        <w:rPr>
          <w:rtl w:val="0"/>
        </w:rPr>
      </w:r>
    </w:p>
    <w:p w:rsidR="00000000" w:rsidDel="00000000" w:rsidP="00000000" w:rsidRDefault="00000000" w:rsidRPr="00000000" w14:paraId="0000027F">
      <w:pPr>
        <w:spacing w:after="280" w:before="280" w:line="240" w:lineRule="auto"/>
        <w:jc w:val="center"/>
        <w:rPr>
          <w:rFonts w:ascii="D-DIN" w:cs="D-DIN" w:eastAsia="D-DIN" w:hAnsi="D-DIN"/>
        </w:rPr>
      </w:pPr>
      <w:r w:rsidDel="00000000" w:rsidR="00000000" w:rsidRPr="00000000">
        <w:rPr>
          <w:rtl w:val="0"/>
        </w:rPr>
      </w:r>
    </w:p>
    <w:p w:rsidR="00000000" w:rsidDel="00000000" w:rsidP="00000000" w:rsidRDefault="00000000" w:rsidRPr="00000000" w14:paraId="00000280">
      <w:pPr>
        <w:spacing w:after="280" w:before="280" w:line="240" w:lineRule="auto"/>
        <w:jc w:val="center"/>
        <w:rPr>
          <w:rFonts w:ascii="D-DIN" w:cs="D-DIN" w:eastAsia="D-DIN" w:hAnsi="D-DIN"/>
        </w:rPr>
      </w:pPr>
      <w:r w:rsidDel="00000000" w:rsidR="00000000" w:rsidRPr="00000000">
        <w:rPr>
          <w:rtl w:val="0"/>
        </w:rPr>
      </w:r>
    </w:p>
    <w:p w:rsidR="00000000" w:rsidDel="00000000" w:rsidP="00000000" w:rsidRDefault="00000000" w:rsidRPr="00000000" w14:paraId="00000281">
      <w:pPr>
        <w:spacing w:after="280" w:before="280" w:line="240" w:lineRule="auto"/>
        <w:jc w:val="center"/>
        <w:rPr>
          <w:rFonts w:ascii="D-DIN" w:cs="D-DIN" w:eastAsia="D-DIN" w:hAnsi="D-DIN"/>
        </w:rPr>
      </w:pPr>
      <w:r w:rsidDel="00000000" w:rsidR="00000000" w:rsidRPr="00000000">
        <w:rPr>
          <w:rtl w:val="0"/>
        </w:rPr>
      </w:r>
    </w:p>
    <w:p w:rsidR="00000000" w:rsidDel="00000000" w:rsidP="00000000" w:rsidRDefault="00000000" w:rsidRPr="00000000" w14:paraId="00000282">
      <w:pPr>
        <w:spacing w:after="280" w:before="280" w:line="240" w:lineRule="auto"/>
        <w:jc w:val="center"/>
        <w:rPr>
          <w:rFonts w:ascii="D-DIN" w:cs="D-DIN" w:eastAsia="D-DIN" w:hAnsi="D-DIN"/>
        </w:rPr>
      </w:pPr>
      <w:r w:rsidDel="00000000" w:rsidR="00000000" w:rsidRPr="00000000">
        <w:rPr>
          <w:rtl w:val="0"/>
        </w:rPr>
      </w:r>
    </w:p>
    <w:p w:rsidR="00000000" w:rsidDel="00000000" w:rsidP="00000000" w:rsidRDefault="00000000" w:rsidRPr="00000000" w14:paraId="00000283">
      <w:pPr>
        <w:widowControl w:val="0"/>
        <w:numPr>
          <w:ilvl w:val="0"/>
          <w:numId w:val="35"/>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The Company recognizes that the structure of the organization needs to constantly evolve in order to meet the changing needs of clients, the market and compliance obligations.</w:t>
      </w:r>
    </w:p>
    <w:p w:rsidR="00000000" w:rsidDel="00000000" w:rsidP="00000000" w:rsidRDefault="00000000" w:rsidRPr="00000000" w14:paraId="00000284">
      <w:pPr>
        <w:widowControl w:val="0"/>
        <w:numPr>
          <w:ilvl w:val="0"/>
          <w:numId w:val="35"/>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Management Team is responsible for ensuring the structure of the organization is appropriate to the current business needs and will ensure that the organization chart is regularly reviewed and maintained.</w:t>
      </w:r>
    </w:p>
    <w:p w:rsidR="00000000" w:rsidDel="00000000" w:rsidP="00000000" w:rsidRDefault="00000000" w:rsidRPr="00000000" w14:paraId="00000285">
      <w:pPr>
        <w:spacing w:after="280" w:before="280" w:line="240" w:lineRule="auto"/>
        <w:rPr>
          <w:rFonts w:ascii="D-DIN" w:cs="D-DIN" w:eastAsia="D-DIN" w:hAnsi="D-DIN"/>
          <w:b w:val="1"/>
        </w:rPr>
      </w:pPr>
      <w:r w:rsidDel="00000000" w:rsidR="00000000" w:rsidRPr="00000000">
        <w:rPr>
          <w:rFonts w:ascii="D-DIN" w:cs="D-DIN" w:eastAsia="D-DIN" w:hAnsi="D-DIN"/>
          <w:b w:val="1"/>
          <w:rtl w:val="0"/>
        </w:rPr>
        <w:t xml:space="preserve">6.0 Planning</w:t>
      </w:r>
    </w:p>
    <w:p w:rsidR="00000000" w:rsidDel="00000000" w:rsidP="00000000" w:rsidRDefault="00000000" w:rsidRPr="00000000" w14:paraId="00000286">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6.1 Actions to address risks and opportunities </w:t>
      </w:r>
      <w:r w:rsidDel="00000000" w:rsidR="00000000" w:rsidRPr="00000000">
        <w:rPr>
          <w:rtl w:val="0"/>
        </w:rPr>
      </w:r>
    </w:p>
    <w:p w:rsidR="00000000" w:rsidDel="00000000" w:rsidP="00000000" w:rsidRDefault="00000000" w:rsidRPr="00000000" w14:paraId="00000287">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6.1.1 General</w:t>
      </w:r>
      <w:r w:rsidDel="00000000" w:rsidR="00000000" w:rsidRPr="00000000">
        <w:rPr>
          <w:rtl w:val="0"/>
        </w:rPr>
      </w:r>
    </w:p>
    <w:p w:rsidR="00000000" w:rsidDel="00000000" w:rsidP="00000000" w:rsidRDefault="00000000" w:rsidRPr="00000000" w14:paraId="00000288">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When planning our IMS,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has taken into consideration potential issues and has determined the risks and opportunities that need to be addressed to:</w:t>
      </w:r>
    </w:p>
    <w:p w:rsidR="00000000" w:rsidDel="00000000" w:rsidP="00000000" w:rsidRDefault="00000000" w:rsidRPr="00000000" w14:paraId="00000289">
      <w:pPr>
        <w:widowControl w:val="0"/>
        <w:numPr>
          <w:ilvl w:val="0"/>
          <w:numId w:val="36"/>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provide assurance that the IMS can achieve its intended result.</w:t>
      </w:r>
    </w:p>
    <w:p w:rsidR="00000000" w:rsidDel="00000000" w:rsidP="00000000" w:rsidRDefault="00000000" w:rsidRPr="00000000" w14:paraId="0000028A">
      <w:pPr>
        <w:widowControl w:val="0"/>
        <w:numPr>
          <w:ilvl w:val="0"/>
          <w:numId w:val="3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enhance desirable effects.</w:t>
      </w:r>
    </w:p>
    <w:p w:rsidR="00000000" w:rsidDel="00000000" w:rsidP="00000000" w:rsidRDefault="00000000" w:rsidRPr="00000000" w14:paraId="0000028B">
      <w:pPr>
        <w:widowControl w:val="0"/>
        <w:numPr>
          <w:ilvl w:val="0"/>
          <w:numId w:val="36"/>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prevent, or reduce, undesired effects.</w:t>
      </w:r>
    </w:p>
    <w:p w:rsidR="00000000" w:rsidDel="00000000" w:rsidP="00000000" w:rsidRDefault="00000000" w:rsidRPr="00000000" w14:paraId="0000028C">
      <w:pPr>
        <w:widowControl w:val="0"/>
        <w:numPr>
          <w:ilvl w:val="0"/>
          <w:numId w:val="36"/>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achieve improvement.</w:t>
      </w:r>
    </w:p>
    <w:p w:rsidR="00000000" w:rsidDel="00000000" w:rsidP="00000000" w:rsidRDefault="00000000" w:rsidRPr="00000000" w14:paraId="0000028D">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h</w:t>
      </w:r>
      <w:r w:rsidDel="00000000" w:rsidR="00000000" w:rsidRPr="00000000">
        <w:rPr>
          <w:rFonts w:ascii="D-DIN" w:cs="D-DIN" w:eastAsia="D-DIN" w:hAnsi="D-DIN"/>
          <w:rtl w:val="0"/>
        </w:rPr>
        <w:t xml:space="preserve">as planned actions to address the above risks and opportunities and has initiated appropriate procedures to integrate and implement appropriate actions into our IMS including the evaluation of the effectiveness of our IMS processes. Any actions taken to address risks and opportunities shall be proportionate to the potential impact on the conformity of products and services.</w:t>
      </w:r>
    </w:p>
    <w:p w:rsidR="00000000" w:rsidDel="00000000" w:rsidP="00000000" w:rsidRDefault="00000000" w:rsidRPr="00000000" w14:paraId="0000028E">
      <w:pPr>
        <w:spacing w:after="280" w:before="280" w:line="240" w:lineRule="auto"/>
        <w:jc w:val="center"/>
        <w:rPr>
          <w:rFonts w:ascii="D-DIN" w:cs="D-DIN" w:eastAsia="D-DIN" w:hAnsi="D-DIN"/>
        </w:rPr>
      </w:pPr>
      <w:r w:rsidDel="00000000" w:rsidR="00000000" w:rsidRPr="00000000">
        <w:rPr>
          <w:rFonts w:ascii="D-DIN" w:cs="D-DIN" w:eastAsia="D-DIN" w:hAnsi="D-DIN"/>
        </w:rPr>
        <w:drawing>
          <wp:inline distB="0" distT="0" distL="0" distR="0">
            <wp:extent cx="3667125" cy="2133600"/>
            <wp:effectExtent b="0" l="0" r="0" t="0"/>
            <wp:docPr descr="1" id="6" name="image5.jpg"/>
            <a:graphic>
              <a:graphicData uri="http://schemas.openxmlformats.org/drawingml/2006/picture">
                <pic:pic>
                  <pic:nvPicPr>
                    <pic:cNvPr descr="1" id="0" name="image5.jpg"/>
                    <pic:cNvPicPr preferRelativeResize="0"/>
                  </pic:nvPicPr>
                  <pic:blipFill>
                    <a:blip r:embed="rId12"/>
                    <a:srcRect b="0" l="0" r="0" t="0"/>
                    <a:stretch>
                      <a:fillRect/>
                    </a:stretch>
                  </pic:blipFill>
                  <pic:spPr>
                    <a:xfrm>
                      <a:off x="0" y="0"/>
                      <a:ext cx="3667125" cy="2133600"/>
                    </a:xfrm>
                    <a:prstGeom prst="rect"/>
                    <a:ln/>
                  </pic:spPr>
                </pic:pic>
              </a:graphicData>
            </a:graphic>
          </wp:inline>
        </w:drawing>
      </w:r>
      <w:r w:rsidDel="00000000" w:rsidR="00000000" w:rsidRPr="00000000">
        <w:rPr>
          <w:rtl w:val="0"/>
        </w:rPr>
      </w:r>
    </w:p>
    <w:p w:rsidR="00000000" w:rsidDel="00000000" w:rsidP="00000000" w:rsidRDefault="00000000" w:rsidRPr="00000000" w14:paraId="0000028F">
      <w:pPr>
        <w:spacing w:after="280" w:before="280" w:line="240" w:lineRule="auto"/>
        <w:jc w:val="center"/>
        <w:rPr>
          <w:rFonts w:ascii="D-DIN" w:cs="D-DIN" w:eastAsia="D-DIN" w:hAnsi="D-DIN"/>
          <w:b w:val="1"/>
        </w:rPr>
      </w:pPr>
      <w:r w:rsidDel="00000000" w:rsidR="00000000" w:rsidRPr="00000000">
        <w:rPr>
          <w:rFonts w:ascii="D-DIN" w:cs="D-DIN" w:eastAsia="D-DIN" w:hAnsi="D-DIN"/>
          <w:b w:val="1"/>
          <w:rtl w:val="0"/>
        </w:rPr>
        <w:t xml:space="preserve">Risks and Opportunities</w:t>
      </w:r>
    </w:p>
    <w:p w:rsidR="00000000" w:rsidDel="00000000" w:rsidP="00000000" w:rsidRDefault="00000000" w:rsidRPr="00000000" w14:paraId="00000290">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While planning for the IMS,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has considered the issues referred to in our risk and opportunities register and developed a process to identify the risk and opportunity that need to be addressed to</w:t>
      </w:r>
    </w:p>
    <w:p w:rsidR="00000000" w:rsidDel="00000000" w:rsidP="00000000" w:rsidRDefault="00000000" w:rsidRPr="00000000" w14:paraId="00000291">
      <w:pPr>
        <w:widowControl w:val="0"/>
        <w:numPr>
          <w:ilvl w:val="0"/>
          <w:numId w:val="37"/>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Assure the IMS in place can achieve the intended outcome</w:t>
      </w:r>
    </w:p>
    <w:p w:rsidR="00000000" w:rsidDel="00000000" w:rsidP="00000000" w:rsidRDefault="00000000" w:rsidRPr="00000000" w14:paraId="00000292">
      <w:pPr>
        <w:widowControl w:val="0"/>
        <w:numPr>
          <w:ilvl w:val="0"/>
          <w:numId w:val="37"/>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Enhance desirable effects,</w:t>
      </w:r>
    </w:p>
    <w:p w:rsidR="00000000" w:rsidDel="00000000" w:rsidP="00000000" w:rsidRDefault="00000000" w:rsidRPr="00000000" w14:paraId="00000293">
      <w:pPr>
        <w:widowControl w:val="0"/>
        <w:numPr>
          <w:ilvl w:val="0"/>
          <w:numId w:val="37"/>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Prevent, or reduce undesired effects</w:t>
      </w:r>
    </w:p>
    <w:p w:rsidR="00000000" w:rsidDel="00000000" w:rsidP="00000000" w:rsidRDefault="00000000" w:rsidRPr="00000000" w14:paraId="00000294">
      <w:pPr>
        <w:widowControl w:val="0"/>
        <w:numPr>
          <w:ilvl w:val="0"/>
          <w:numId w:val="37"/>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Achieve improvement.</w:t>
      </w:r>
    </w:p>
    <w:p w:rsidR="00000000" w:rsidDel="00000000" w:rsidP="00000000" w:rsidRDefault="00000000" w:rsidRPr="00000000" w14:paraId="00000295">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ensured actions to address these risks and opportunities which are proportional to the potential impact on, the conformity of its products, process and services, interested parties needs and expectations or its compliance obligations.</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has planned as to how to</w:t>
      </w:r>
    </w:p>
    <w:p w:rsidR="00000000" w:rsidDel="00000000" w:rsidP="00000000" w:rsidRDefault="00000000" w:rsidRPr="00000000" w14:paraId="00000296">
      <w:pPr>
        <w:spacing w:after="280" w:before="280" w:line="240" w:lineRule="auto"/>
        <w:jc w:val="both"/>
        <w:rPr>
          <w:rFonts w:ascii="D-DIN" w:cs="D-DIN" w:eastAsia="D-DIN" w:hAnsi="D-DIN"/>
        </w:rPr>
      </w:pPr>
      <w:r w:rsidDel="00000000" w:rsidR="00000000" w:rsidRPr="00000000">
        <w:rPr>
          <w:rtl w:val="0"/>
        </w:rPr>
      </w:r>
    </w:p>
    <w:p w:rsidR="00000000" w:rsidDel="00000000" w:rsidP="00000000" w:rsidRDefault="00000000" w:rsidRPr="00000000" w14:paraId="00000297">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Integrate and implement the actions into its IMS processes, evaluate the effectiveness of the actions planned.</w:t>
        <w:br w:type="textWrapping"/>
        <w:t xml:space="preserve">Take into consideration, the issues related to company objectives, requirement for products, process and service, health &amp; safety concerns.</w:t>
      </w:r>
    </w:p>
    <w:p w:rsidR="00000000" w:rsidDel="00000000" w:rsidP="00000000" w:rsidRDefault="00000000" w:rsidRPr="00000000" w14:paraId="00000298">
      <w:pPr>
        <w:spacing w:after="280" w:before="280" w:line="240" w:lineRule="auto"/>
        <w:rPr>
          <w:rFonts w:ascii="D-DIN" w:cs="D-DIN" w:eastAsia="D-DIN" w:hAnsi="D-DIN"/>
        </w:rPr>
      </w:pPr>
      <w:r w:rsidDel="00000000" w:rsidR="00000000" w:rsidRPr="00000000">
        <w:rPr>
          <w:rFonts w:ascii="D-DIN" w:cs="D-DIN" w:eastAsia="D-DIN" w:hAnsi="D-DIN"/>
          <w:b w:val="1"/>
          <w:rtl w:val="0"/>
        </w:rPr>
        <w:t xml:space="preserve">For IMS</w:t>
      </w:r>
      <w:r w:rsidDel="00000000" w:rsidR="00000000" w:rsidRPr="00000000">
        <w:rPr>
          <w:rtl w:val="0"/>
        </w:rPr>
      </w:r>
    </w:p>
    <w:p w:rsidR="00000000" w:rsidDel="00000000" w:rsidP="00000000" w:rsidRDefault="00000000" w:rsidRPr="00000000" w14:paraId="00000299">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Risk and Opportunity assessment are done as per the internal and external issues to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under its context, interested parties needs and expectations, contracts and customer requirements and its vision and mission in consideration. The qualitative/quantitative assessment is carried out to ensure that these risks remain under the control of</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and will not affect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values, business, process, products and services performance on a long and short run with a mitigation plan in a systematic manner. The effective measures will then be review and integrated with the management system in place through a proper change management process.</w:t>
      </w:r>
    </w:p>
    <w:p w:rsidR="00000000" w:rsidDel="00000000" w:rsidP="00000000" w:rsidRDefault="00000000" w:rsidRPr="00000000" w14:paraId="0000029A">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 6.1.2 Identification and evaluation of Environmental aspects, Hazard identification.</w:t>
      </w:r>
      <w:r w:rsidDel="00000000" w:rsidR="00000000" w:rsidRPr="00000000">
        <w:rPr>
          <w:rFonts w:ascii="D-DIN" w:cs="D-DIN" w:eastAsia="D-DIN" w:hAnsi="D-DIN"/>
          <w:b w:val="1"/>
          <w:color w:val="0000ff"/>
          <w:rtl w:val="0"/>
        </w:rPr>
        <w:t xml:space="preserve"> </w:t>
      </w:r>
      <w:r w:rsidDel="00000000" w:rsidR="00000000" w:rsidRPr="00000000">
        <w:rPr>
          <w:rtl w:val="0"/>
        </w:rPr>
      </w:r>
    </w:p>
    <w:p w:rsidR="00000000" w:rsidDel="00000000" w:rsidP="00000000" w:rsidRDefault="00000000" w:rsidRPr="00000000" w14:paraId="0000029B">
      <w:pPr>
        <w:spacing w:after="280" w:before="280" w:line="240" w:lineRule="auto"/>
        <w:rPr>
          <w:rFonts w:ascii="D-DIN" w:cs="D-DIN" w:eastAsia="D-DIN" w:hAnsi="D-DIN"/>
        </w:rPr>
      </w:pPr>
      <w:r w:rsidDel="00000000" w:rsidR="00000000" w:rsidRPr="00000000">
        <w:rPr>
          <w:rFonts w:ascii="D-DIN" w:cs="D-DIN" w:eastAsia="D-DIN" w:hAnsi="D-DIN"/>
          <w:b w:val="1"/>
          <w:rtl w:val="0"/>
        </w:rPr>
        <w:t xml:space="preserve">Environmental Aspects</w:t>
      </w:r>
      <w:r w:rsidDel="00000000" w:rsidR="00000000" w:rsidRPr="00000000">
        <w:rPr>
          <w:rtl w:val="0"/>
        </w:rPr>
      </w:r>
    </w:p>
    <w:p w:rsidR="00000000" w:rsidDel="00000000" w:rsidP="00000000" w:rsidRDefault="00000000" w:rsidRPr="00000000" w14:paraId="0000029C">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planning process commences with the identification and updating of environmental aspects. In order to evaluate the impacts of its activities to the environment,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shall establish, implement and maintain a procedure to identify the environmental aspects of its activities, products or services that it can control and those that it can influence taking into account planned or new developments, or new or modified activities, products, and services. These aspects, inclusive of those arising from works carried out by contractors, are registered in the “Aspects and impacts register”.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ensure that all environmental aspects that may pose significant impacts on the environment are under control and prioritized for improvements.</w:t>
      </w:r>
      <w:r w:rsidDel="00000000" w:rsidR="00000000" w:rsidRPr="00000000">
        <w:rPr>
          <w:rtl w:val="0"/>
        </w:rPr>
        <w:t xml:space="preserve">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shall keep this information up to date.</w:t>
      </w:r>
    </w:p>
    <w:p w:rsidR="00000000" w:rsidDel="00000000" w:rsidP="00000000" w:rsidRDefault="00000000" w:rsidRPr="00000000" w14:paraId="0000029D">
      <w:pPr>
        <w:spacing w:after="280" w:before="280" w:line="240" w:lineRule="auto"/>
        <w:rPr>
          <w:rFonts w:ascii="D-DIN" w:cs="D-DIN" w:eastAsia="D-DIN" w:hAnsi="D-DIN"/>
        </w:rPr>
      </w:pPr>
      <w:r w:rsidDel="00000000" w:rsidR="00000000" w:rsidRPr="00000000">
        <w:rPr>
          <w:rFonts w:ascii="D-DIN" w:cs="D-DIN" w:eastAsia="D-DIN" w:hAnsi="D-DIN"/>
          <w:b w:val="1"/>
          <w:rtl w:val="0"/>
        </w:rPr>
        <w:t xml:space="preserve">Hazard identification and Assessment of Risk and Opportunities</w:t>
      </w:r>
      <w:r w:rsidDel="00000000" w:rsidR="00000000" w:rsidRPr="00000000">
        <w:rPr>
          <w:rtl w:val="0"/>
        </w:rPr>
      </w:r>
    </w:p>
    <w:p w:rsidR="00000000" w:rsidDel="00000000" w:rsidP="00000000" w:rsidRDefault="00000000" w:rsidRPr="00000000" w14:paraId="0000029E">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Identification of Hazard and Risk Analysis is performed for all activities of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as per Procedure for determination of Hazard &amp; Risk Assessment &amp; Control. Hazards which are related to OH&amp;S legal requirements are considered as significant; Risks which are above acceptable risk priority number are identified as significant risks, those are either covered through OH&amp;S objectives to improve OH&amp;S performance or controlled through operational control procedures, measuring &amp; monitoring, training &amp; awareness, emergency preparedness and response or combination thereof. The significant risks and aspects are reviewed annually by senior management and revising the targets and objectives if needed.</w:t>
      </w:r>
    </w:p>
    <w:p w:rsidR="00000000" w:rsidDel="00000000" w:rsidP="00000000" w:rsidRDefault="00000000" w:rsidRPr="00000000" w14:paraId="0000029F">
      <w:pPr>
        <w:spacing w:after="280" w:before="280" w:line="240" w:lineRule="auto"/>
        <w:rPr>
          <w:rFonts w:ascii="D-DIN" w:cs="D-DIN" w:eastAsia="D-DIN" w:hAnsi="D-DIN"/>
        </w:rPr>
      </w:pPr>
      <w:r w:rsidDel="00000000" w:rsidR="00000000" w:rsidRPr="00000000">
        <w:rPr>
          <w:rFonts w:ascii="D-DIN" w:cs="D-DIN" w:eastAsia="D-DIN" w:hAnsi="D-DIN"/>
          <w:b w:val="1"/>
          <w:rtl w:val="0"/>
        </w:rPr>
        <w:t xml:space="preserve">Assessment of Environmental and H &amp; S risks and other risks to the IMS management system</w:t>
      </w:r>
      <w:r w:rsidDel="00000000" w:rsidR="00000000" w:rsidRPr="00000000">
        <w:rPr>
          <w:rtl w:val="0"/>
        </w:rPr>
      </w:r>
    </w:p>
    <w:p w:rsidR="00000000" w:rsidDel="00000000" w:rsidP="00000000" w:rsidRDefault="00000000" w:rsidRPr="00000000" w14:paraId="000002A0">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established, implemented and maintained processes to:</w:t>
      </w:r>
    </w:p>
    <w:p w:rsidR="00000000" w:rsidDel="00000000" w:rsidP="00000000" w:rsidRDefault="00000000" w:rsidRPr="00000000" w14:paraId="000002A1">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Assess EH&amp;S risks from the identified Environmental aspect, OH&amp;S hazards, while taking into account the effectiveness of existing controls.</w:t>
      </w:r>
    </w:p>
    <w:p w:rsidR="00000000" w:rsidDel="00000000" w:rsidP="00000000" w:rsidRDefault="00000000" w:rsidRPr="00000000" w14:paraId="000002A2">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Determine and assess the other risks related to the establishment, implementation, operation, and maintenance of the OH&amp;S management system.</w:t>
      </w:r>
    </w:p>
    <w:p w:rsidR="00000000" w:rsidDel="00000000" w:rsidP="00000000" w:rsidRDefault="00000000" w:rsidRPr="00000000" w14:paraId="000002A3">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There is a risk assessment and method statement there will be a on-site work package, defined with respect to the risk associated with their scope, nature, and timing to ensure they are proactive rather than reactive and are used in a systematic way. Documented information shall be maintained and retained on the methodologies and criteria.</w:t>
      </w:r>
    </w:p>
    <w:p w:rsidR="00000000" w:rsidDel="00000000" w:rsidP="00000000" w:rsidRDefault="00000000" w:rsidRPr="00000000" w14:paraId="000002A4">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Assessment of EH&amp;S opportunities and other opportunities to the EH&amp;S management system</w:t>
      </w:r>
      <w:r w:rsidDel="00000000" w:rsidR="00000000" w:rsidRPr="00000000">
        <w:rPr>
          <w:rtl w:val="0"/>
        </w:rPr>
      </w:r>
    </w:p>
    <w:p w:rsidR="00000000" w:rsidDel="00000000" w:rsidP="00000000" w:rsidRDefault="00000000" w:rsidRPr="00000000" w14:paraId="000002A5">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established, implemented and maintained processes to assess:</w:t>
      </w:r>
    </w:p>
    <w:p w:rsidR="00000000" w:rsidDel="00000000" w:rsidP="00000000" w:rsidRDefault="00000000" w:rsidRPr="00000000" w14:paraId="000002A6">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EH&amp;S opportunities to enhance EH&amp;S performance, while taking into account planned changes to the organization, its policies, processes or its activities and:</w:t>
      </w:r>
    </w:p>
    <w:p w:rsidR="00000000" w:rsidDel="00000000" w:rsidP="00000000" w:rsidRDefault="00000000" w:rsidRPr="00000000" w14:paraId="000002A7">
      <w:pPr>
        <w:widowControl w:val="0"/>
        <w:numPr>
          <w:ilvl w:val="0"/>
          <w:numId w:val="38"/>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Opportunities to adapt work for the organization and work environment to workers.</w:t>
      </w:r>
    </w:p>
    <w:p w:rsidR="00000000" w:rsidDel="00000000" w:rsidP="00000000" w:rsidRDefault="00000000" w:rsidRPr="00000000" w14:paraId="000002A8">
      <w:pPr>
        <w:widowControl w:val="0"/>
        <w:numPr>
          <w:ilvl w:val="0"/>
          <w:numId w:val="38"/>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Opportunities to eliminate hazards and reduce EH&amp;S risks.</w:t>
      </w:r>
    </w:p>
    <w:p w:rsidR="00000000" w:rsidDel="00000000" w:rsidP="00000000" w:rsidRDefault="00000000" w:rsidRPr="00000000" w14:paraId="000002A9">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Other opportunities for improving the EH&amp;S management system.</w:t>
      </w:r>
    </w:p>
    <w:p w:rsidR="00000000" w:rsidDel="00000000" w:rsidP="00000000" w:rsidRDefault="00000000" w:rsidRPr="00000000" w14:paraId="000002AA">
      <w:pPr>
        <w:spacing w:after="280" w:before="280" w:line="240" w:lineRule="auto"/>
        <w:jc w:val="both"/>
        <w:rPr>
          <w:rFonts w:ascii="D-DIN" w:cs="D-DIN" w:eastAsia="D-DIN" w:hAnsi="D-DIN"/>
          <w:b w:val="1"/>
        </w:rPr>
      </w:pPr>
      <w:r w:rsidDel="00000000" w:rsidR="00000000" w:rsidRPr="00000000">
        <w:rPr>
          <w:rFonts w:ascii="D-DIN" w:cs="D-DIN" w:eastAsia="D-DIN" w:hAnsi="D-DIN"/>
          <w:b w:val="1"/>
          <w:rtl w:val="0"/>
        </w:rPr>
        <w:t xml:space="preserve">6.1.3 Compliance obligation or Determination of Legal and Other Requirements</w:t>
      </w:r>
    </w:p>
    <w:p w:rsidR="00000000" w:rsidDel="00000000" w:rsidP="00000000" w:rsidRDefault="00000000" w:rsidRPr="00000000" w14:paraId="000002AB">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is to ensure that all relevant legislative and other requirements are identified.</w:t>
      </w:r>
    </w:p>
    <w:p w:rsidR="00000000" w:rsidDel="00000000" w:rsidP="00000000" w:rsidRDefault="00000000" w:rsidRPr="00000000" w14:paraId="000002AC">
      <w:pPr>
        <w:widowControl w:val="0"/>
        <w:numPr>
          <w:ilvl w:val="0"/>
          <w:numId w:val="12"/>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Legislative and other requirements may include, but are not limited to:</w:t>
      </w:r>
    </w:p>
    <w:p w:rsidR="00000000" w:rsidDel="00000000" w:rsidP="00000000" w:rsidRDefault="00000000" w:rsidRPr="00000000" w14:paraId="000002AD">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Acts and Regulations.</w:t>
      </w:r>
    </w:p>
    <w:p w:rsidR="00000000" w:rsidDel="00000000" w:rsidP="00000000" w:rsidRDefault="00000000" w:rsidRPr="00000000" w14:paraId="000002AE">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Codes of Practice </w:t>
      </w:r>
    </w:p>
    <w:p w:rsidR="00000000" w:rsidDel="00000000" w:rsidP="00000000" w:rsidRDefault="00000000" w:rsidRPr="00000000" w14:paraId="000002AF">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Standards.</w:t>
      </w:r>
    </w:p>
    <w:p w:rsidR="00000000" w:rsidDel="00000000" w:rsidP="00000000" w:rsidRDefault="00000000" w:rsidRPr="00000000" w14:paraId="000002B0">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Agreements with clients, communities or public authorities.</w:t>
      </w:r>
    </w:p>
    <w:p w:rsidR="00000000" w:rsidDel="00000000" w:rsidP="00000000" w:rsidRDefault="00000000" w:rsidRPr="00000000" w14:paraId="000002B1">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Industry standards or codes.</w:t>
      </w:r>
    </w:p>
    <w:p w:rsidR="00000000" w:rsidDel="00000000" w:rsidP="00000000" w:rsidRDefault="00000000" w:rsidRPr="00000000" w14:paraId="000002B2">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Management Team are to ensure that where possible, they are notified of changes and/or additions to legal and other requirements as those changes occur.</w:t>
      </w:r>
    </w:p>
    <w:p w:rsidR="00000000" w:rsidDel="00000000" w:rsidP="00000000" w:rsidRDefault="00000000" w:rsidRPr="00000000" w14:paraId="000002B3">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means of ensuring notification of changes and/or additions may include:</w:t>
      </w:r>
    </w:p>
    <w:p w:rsidR="00000000" w:rsidDel="00000000" w:rsidP="00000000" w:rsidRDefault="00000000" w:rsidRPr="00000000" w14:paraId="000002B4">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Agreements with external legal or consulting organizations to monitor and advise of any changes.</w:t>
      </w:r>
    </w:p>
    <w:p w:rsidR="00000000" w:rsidDel="00000000" w:rsidP="00000000" w:rsidRDefault="00000000" w:rsidRPr="00000000" w14:paraId="000002B5">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When changes and/or additions occur, they are to be included in the Compliance module and the means of verifying compliance is to be defined as previously described.</w:t>
      </w:r>
    </w:p>
    <w:p w:rsidR="00000000" w:rsidDel="00000000" w:rsidP="00000000" w:rsidRDefault="00000000" w:rsidRPr="00000000" w14:paraId="000002B6">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 review of the Compliance module will be conducted as per the annual work plan in the regular meetings. These will include:</w:t>
      </w:r>
    </w:p>
    <w:p w:rsidR="00000000" w:rsidDel="00000000" w:rsidP="00000000" w:rsidRDefault="00000000" w:rsidRPr="00000000" w14:paraId="000002B7">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Confirm that all updates to applicable legal and other requirements have been captured and included.</w:t>
      </w:r>
    </w:p>
    <w:p w:rsidR="00000000" w:rsidDel="00000000" w:rsidP="00000000" w:rsidRDefault="00000000" w:rsidRPr="00000000" w14:paraId="000002B8">
      <w:pPr>
        <w:widowControl w:val="0"/>
        <w:numPr>
          <w:ilvl w:val="0"/>
          <w:numId w:val="1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Confirm that the means of ensuring and verifying compliance are appropriate.</w:t>
      </w:r>
    </w:p>
    <w:p w:rsidR="00000000" w:rsidDel="00000000" w:rsidP="00000000" w:rsidRDefault="00000000" w:rsidRPr="00000000" w14:paraId="000002B9">
      <w:pPr>
        <w:widowControl w:val="0"/>
        <w:numPr>
          <w:ilvl w:val="0"/>
          <w:numId w:val="12"/>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company is to ensure that all changes, additions, and updates to the Compliance module are communicated to relevant employees, contractors, and other stakeholders.</w:t>
      </w:r>
    </w:p>
    <w:p w:rsidR="00000000" w:rsidDel="00000000" w:rsidP="00000000" w:rsidRDefault="00000000" w:rsidRPr="00000000" w14:paraId="000002BA">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6.2 IMS objectives and planning to achieve them </w:t>
      </w:r>
      <w:r w:rsidDel="00000000" w:rsidR="00000000" w:rsidRPr="00000000">
        <w:rPr>
          <w:rtl w:val="0"/>
        </w:rPr>
      </w:r>
    </w:p>
    <w:p w:rsidR="00000000" w:rsidDel="00000000" w:rsidP="00000000" w:rsidRDefault="00000000" w:rsidRPr="00000000" w14:paraId="000002BB">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IMS Objectives have been established at all corresponding levels and processes throughout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to implement the IMS Policies, meet and exceed requirements for product and processes, and to improve the IMS and its performance</w:t>
      </w:r>
    </w:p>
    <w:p w:rsidR="00000000" w:rsidDel="00000000" w:rsidP="00000000" w:rsidRDefault="00000000" w:rsidRPr="00000000" w14:paraId="000002BC">
      <w:pPr>
        <w:spacing w:after="280" w:before="280" w:line="240" w:lineRule="auto"/>
        <w:rPr>
          <w:rFonts w:ascii="D-DIN" w:cs="D-DIN" w:eastAsia="D-DIN" w:hAnsi="D-DIN"/>
        </w:rPr>
      </w:pPr>
      <w:r w:rsidDel="00000000" w:rsidR="00000000" w:rsidRPr="00000000">
        <w:rPr>
          <w:rFonts w:ascii="D-DIN" w:cs="D-DIN" w:eastAsia="D-DIN" w:hAnsi="D-DIN"/>
          <w:b w:val="1"/>
          <w:rtl w:val="0"/>
        </w:rPr>
        <w:t xml:space="preserve">IMS Objectives</w:t>
      </w:r>
      <w:r w:rsidDel="00000000" w:rsidR="00000000" w:rsidRPr="00000000">
        <w:rPr>
          <w:rFonts w:ascii="D-DIN" w:cs="D-DIN" w:eastAsia="D-DIN" w:hAnsi="D-DIN"/>
          <w:rtl w:val="0"/>
        </w:rPr>
        <w:t xml:space="preserve">: IMS objectives are strategic, apply to the entire Company and shall:</w:t>
      </w:r>
    </w:p>
    <w:p w:rsidR="00000000" w:rsidDel="00000000" w:rsidP="00000000" w:rsidRDefault="00000000" w:rsidRPr="00000000" w14:paraId="000002BD">
      <w:pPr>
        <w:widowControl w:val="0"/>
        <w:numPr>
          <w:ilvl w:val="0"/>
          <w:numId w:val="23"/>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be consistent with the IMS Policy.</w:t>
      </w:r>
    </w:p>
    <w:p w:rsidR="00000000" w:rsidDel="00000000" w:rsidP="00000000" w:rsidRDefault="00000000" w:rsidRPr="00000000" w14:paraId="000002BE">
      <w:pPr>
        <w:widowControl w:val="0"/>
        <w:numPr>
          <w:ilvl w:val="0"/>
          <w:numId w:val="2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be measurable and monitored.</w:t>
      </w:r>
    </w:p>
    <w:p w:rsidR="00000000" w:rsidDel="00000000" w:rsidP="00000000" w:rsidRDefault="00000000" w:rsidRPr="00000000" w14:paraId="000002BF">
      <w:pPr>
        <w:widowControl w:val="0"/>
        <w:numPr>
          <w:ilvl w:val="0"/>
          <w:numId w:val="2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take into account applicable requirements.</w:t>
      </w:r>
    </w:p>
    <w:p w:rsidR="00000000" w:rsidDel="00000000" w:rsidP="00000000" w:rsidRDefault="00000000" w:rsidRPr="00000000" w14:paraId="000002C0">
      <w:pPr>
        <w:widowControl w:val="0"/>
        <w:numPr>
          <w:ilvl w:val="0"/>
          <w:numId w:val="2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be communicated.</w:t>
      </w:r>
    </w:p>
    <w:p w:rsidR="00000000" w:rsidDel="00000000" w:rsidP="00000000" w:rsidRDefault="00000000" w:rsidRPr="00000000" w14:paraId="000002C1">
      <w:pPr>
        <w:widowControl w:val="0"/>
        <w:numPr>
          <w:ilvl w:val="0"/>
          <w:numId w:val="2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be updated as appropriate.</w:t>
      </w:r>
    </w:p>
    <w:p w:rsidR="00000000" w:rsidDel="00000000" w:rsidP="00000000" w:rsidRDefault="00000000" w:rsidRPr="00000000" w14:paraId="000002C2">
      <w:pPr>
        <w:widowControl w:val="0"/>
        <w:numPr>
          <w:ilvl w:val="0"/>
          <w:numId w:val="23"/>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Be relevant to the conformity of products, services and enhance customer satisfaction.</w:t>
      </w:r>
    </w:p>
    <w:p w:rsidR="00000000" w:rsidDel="00000000" w:rsidP="00000000" w:rsidRDefault="00000000" w:rsidRPr="00000000" w14:paraId="000002C3">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IMS Performance Objectives are measurable targets for improving operational performance to ensure process conformity and customer satisfaction. They apply to all departments and functions having direct responsibility for activities that require improvement. Performance objectives and goals are established by management and through employee involvement and monitored within the framework of management reviews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retains documented information on the status of our IMS quality objectives. If shortfalls are identified, management may revise objectives, issue corrective action requests, or take other appropriate actions to address the issue.</w:t>
      </w:r>
    </w:p>
    <w:p w:rsidR="00000000" w:rsidDel="00000000" w:rsidP="00000000" w:rsidRDefault="00000000" w:rsidRPr="00000000" w14:paraId="000002C4">
      <w:pPr>
        <w:spacing w:after="280" w:before="280" w:line="240" w:lineRule="auto"/>
        <w:rPr>
          <w:rFonts w:ascii="D-DIN" w:cs="D-DIN" w:eastAsia="D-DIN" w:hAnsi="D-DIN"/>
        </w:rPr>
      </w:pPr>
      <w:r w:rsidDel="00000000" w:rsidR="00000000" w:rsidRPr="00000000">
        <w:rPr>
          <w:rFonts w:ascii="D-DIN" w:cs="D-DIN" w:eastAsia="D-DIN" w:hAnsi="D-DIN"/>
          <w:b w:val="1"/>
          <w:rtl w:val="0"/>
        </w:rPr>
        <w:t xml:space="preserve">6.3 Planning changes </w:t>
      </w:r>
      <w:r w:rsidDel="00000000" w:rsidR="00000000" w:rsidRPr="00000000">
        <w:rPr>
          <w:rtl w:val="0"/>
        </w:rPr>
      </w:r>
    </w:p>
    <w:p w:rsidR="00000000" w:rsidDel="00000000" w:rsidP="00000000" w:rsidRDefault="00000000" w:rsidRPr="00000000" w14:paraId="000002C5">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When changes to IMS are deemed necessary,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ensure the change will comply with the requirements of IMS and shall consider:</w:t>
      </w:r>
    </w:p>
    <w:p w:rsidR="00000000" w:rsidDel="00000000" w:rsidP="00000000" w:rsidRDefault="00000000" w:rsidRPr="00000000" w14:paraId="000002C6">
      <w:pPr>
        <w:widowControl w:val="0"/>
        <w:numPr>
          <w:ilvl w:val="0"/>
          <w:numId w:val="39"/>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the purpose of the changes and their potential consequences.</w:t>
      </w:r>
    </w:p>
    <w:p w:rsidR="00000000" w:rsidDel="00000000" w:rsidP="00000000" w:rsidRDefault="00000000" w:rsidRPr="00000000" w14:paraId="000002C7">
      <w:pPr>
        <w:widowControl w:val="0"/>
        <w:numPr>
          <w:ilvl w:val="0"/>
          <w:numId w:val="3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integrity of IMS.</w:t>
      </w:r>
    </w:p>
    <w:p w:rsidR="00000000" w:rsidDel="00000000" w:rsidP="00000000" w:rsidRDefault="00000000" w:rsidRPr="00000000" w14:paraId="000002C8">
      <w:pPr>
        <w:widowControl w:val="0"/>
        <w:numPr>
          <w:ilvl w:val="0"/>
          <w:numId w:val="3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availability of resources.</w:t>
      </w:r>
    </w:p>
    <w:p w:rsidR="00000000" w:rsidDel="00000000" w:rsidP="00000000" w:rsidRDefault="00000000" w:rsidRPr="00000000" w14:paraId="000002C9">
      <w:pPr>
        <w:widowControl w:val="0"/>
        <w:numPr>
          <w:ilvl w:val="0"/>
          <w:numId w:val="39"/>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allocation or reallocation of responsibilities and authorities.</w:t>
      </w:r>
    </w:p>
    <w:p w:rsidR="00000000" w:rsidDel="00000000" w:rsidP="00000000" w:rsidRDefault="00000000" w:rsidRPr="00000000" w14:paraId="000002CA">
      <w:pPr>
        <w:spacing w:after="280" w:before="280" w:line="240" w:lineRule="auto"/>
        <w:rPr>
          <w:rFonts w:ascii="D-DIN" w:cs="D-DIN" w:eastAsia="D-DIN" w:hAnsi="D-DIN"/>
        </w:rPr>
      </w:pPr>
      <w:r w:rsidDel="00000000" w:rsidR="00000000" w:rsidRPr="00000000">
        <w:rPr>
          <w:rFonts w:ascii="D-DIN" w:cs="D-DIN" w:eastAsia="D-DIN" w:hAnsi="D-DIN"/>
          <w:b w:val="1"/>
          <w:rtl w:val="0"/>
        </w:rPr>
        <w:t xml:space="preserve">7.0 Resources</w:t>
      </w:r>
      <w:r w:rsidDel="00000000" w:rsidR="00000000" w:rsidRPr="00000000">
        <w:rPr>
          <w:rtl w:val="0"/>
        </w:rPr>
      </w:r>
    </w:p>
    <w:p w:rsidR="00000000" w:rsidDel="00000000" w:rsidP="00000000" w:rsidRDefault="00000000" w:rsidRPr="00000000" w14:paraId="000002CB">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7.1. General </w:t>
      </w:r>
      <w:r w:rsidDel="00000000" w:rsidR="00000000" w:rsidRPr="00000000">
        <w:rPr>
          <w:rtl w:val="0"/>
        </w:rPr>
      </w:r>
    </w:p>
    <w:p w:rsidR="00000000" w:rsidDel="00000000" w:rsidP="00000000" w:rsidRDefault="00000000" w:rsidRPr="00000000" w14:paraId="000002CC">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is fully committed to providing adequate resources required for the establishment, implementation, maintenance and continual improvement of IMS. Our committed resources include competent employees, state of the industry equipment, well-maintained work environment, and financial resources. The process for determining and communicating resource requirements is an integral part of our management review process. Our infrastructure resource considerations include:</w:t>
      </w:r>
    </w:p>
    <w:p w:rsidR="00000000" w:rsidDel="00000000" w:rsidP="00000000" w:rsidRDefault="00000000" w:rsidRPr="00000000" w14:paraId="000002CD">
      <w:pPr>
        <w:widowControl w:val="0"/>
        <w:numPr>
          <w:ilvl w:val="0"/>
          <w:numId w:val="40"/>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management review meeting inputs and outputs.</w:t>
      </w:r>
    </w:p>
    <w:p w:rsidR="00000000" w:rsidDel="00000000" w:rsidP="00000000" w:rsidRDefault="00000000" w:rsidRPr="00000000" w14:paraId="000002CE">
      <w:pPr>
        <w:widowControl w:val="0"/>
        <w:numPr>
          <w:ilvl w:val="0"/>
          <w:numId w:val="40"/>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capabilities and constraints on existing internal and external resources.</w:t>
      </w:r>
    </w:p>
    <w:p w:rsidR="00000000" w:rsidDel="00000000" w:rsidP="00000000" w:rsidRDefault="00000000" w:rsidRPr="00000000" w14:paraId="000002CF">
      <w:pPr>
        <w:widowControl w:val="0"/>
        <w:numPr>
          <w:ilvl w:val="0"/>
          <w:numId w:val="40"/>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requirements and expectations provided by our external providers/vendors</w:t>
      </w:r>
    </w:p>
    <w:p w:rsidR="00000000" w:rsidDel="00000000" w:rsidP="00000000" w:rsidRDefault="00000000" w:rsidRPr="00000000" w14:paraId="000002D0">
      <w:pPr>
        <w:spacing w:after="280" w:before="280" w:line="240" w:lineRule="auto"/>
        <w:rPr>
          <w:rFonts w:ascii="D-DIN" w:cs="D-DIN" w:eastAsia="D-DIN" w:hAnsi="D-DIN"/>
        </w:rPr>
      </w:pPr>
      <w:r w:rsidDel="00000000" w:rsidR="00000000" w:rsidRPr="00000000">
        <w:rPr>
          <w:rFonts w:ascii="D-DIN" w:cs="D-DIN" w:eastAsia="D-DIN" w:hAnsi="D-DIN"/>
          <w:b w:val="1"/>
          <w:rtl w:val="0"/>
        </w:rPr>
        <w:t xml:space="preserve">7.1.2 People</w:t>
      </w:r>
      <w:r w:rsidDel="00000000" w:rsidR="00000000" w:rsidRPr="00000000">
        <w:rPr>
          <w:rtl w:val="0"/>
        </w:rPr>
      </w:r>
    </w:p>
    <w:p w:rsidR="00000000" w:rsidDel="00000000" w:rsidP="00000000" w:rsidRDefault="00000000" w:rsidRPr="00000000" w14:paraId="000002D1">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identifies personnel training needs, provides the required training, and evaluates the effectiveness of the training provided. Personnel assigned to perform specific tasks, operations and processes are qualified on the basis of appropriate education, experience or training. Employees are made aware of the relevance and importance of their activities and how they contribute to the achievement of IMS objectives. Records of personnel qualifications and training are maintained.</w:t>
      </w:r>
    </w:p>
    <w:p w:rsidR="00000000" w:rsidDel="00000000" w:rsidP="00000000" w:rsidRDefault="00000000" w:rsidRPr="00000000" w14:paraId="000002D2">
      <w:pPr>
        <w:spacing w:after="280" w:before="280" w:line="240" w:lineRule="auto"/>
        <w:rPr>
          <w:rFonts w:ascii="D-DIN" w:cs="D-DIN" w:eastAsia="D-DIN" w:hAnsi="D-DIN"/>
          <w:b w:val="1"/>
          <w:color w:val="0000ff"/>
        </w:rPr>
      </w:pPr>
      <w:r w:rsidDel="00000000" w:rsidR="00000000" w:rsidRPr="00000000">
        <w:rPr>
          <w:rFonts w:ascii="D-DIN" w:cs="D-DIN" w:eastAsia="D-DIN" w:hAnsi="D-DIN"/>
          <w:b w:val="1"/>
          <w:rtl w:val="0"/>
        </w:rPr>
        <w:t xml:space="preserve">7.1.3 Infrastructure </w:t>
      </w:r>
      <w:r w:rsidDel="00000000" w:rsidR="00000000" w:rsidRPr="00000000">
        <w:rPr>
          <w:rtl w:val="0"/>
        </w:rPr>
      </w:r>
    </w:p>
    <w:p w:rsidR="00000000" w:rsidDel="00000000" w:rsidP="00000000" w:rsidRDefault="00000000" w:rsidRPr="00000000" w14:paraId="000002D3">
      <w:pPr>
        <w:spacing w:after="280" w:before="280" w:line="240" w:lineRule="auto"/>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determined and provided resources necessary for the establishment, implementation, maintenance and continual improvement of the IMS. Our infrastructure resource considerations include:</w:t>
      </w:r>
    </w:p>
    <w:p w:rsidR="00000000" w:rsidDel="00000000" w:rsidP="00000000" w:rsidRDefault="00000000" w:rsidRPr="00000000" w14:paraId="000002D4">
      <w:pPr>
        <w:widowControl w:val="0"/>
        <w:numPr>
          <w:ilvl w:val="0"/>
          <w:numId w:val="41"/>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equipment including </w:t>
      </w:r>
    </w:p>
    <w:p w:rsidR="00000000" w:rsidDel="00000000" w:rsidP="00000000" w:rsidRDefault="00000000" w:rsidRPr="00000000" w14:paraId="000002D5">
      <w:pPr>
        <w:widowControl w:val="0"/>
        <w:numPr>
          <w:ilvl w:val="0"/>
          <w:numId w:val="41"/>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Information and communication </w:t>
      </w:r>
    </w:p>
    <w:p w:rsidR="00000000" w:rsidDel="00000000" w:rsidP="00000000" w:rsidRDefault="00000000" w:rsidRPr="00000000" w14:paraId="000002D6">
      <w:pPr>
        <w:widowControl w:val="0"/>
        <w:numPr>
          <w:ilvl w:val="0"/>
          <w:numId w:val="41"/>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As new infrastructure requirements are determined to be necessary, they will be documented in quality plans and other documents as required</w:t>
      </w:r>
    </w:p>
    <w:p w:rsidR="00000000" w:rsidDel="00000000" w:rsidP="00000000" w:rsidRDefault="00000000" w:rsidRPr="00000000" w14:paraId="000002D7">
      <w:pPr>
        <w:spacing w:after="280" w:before="280" w:line="240" w:lineRule="auto"/>
        <w:rPr>
          <w:rFonts w:ascii="D-DIN" w:cs="D-DIN" w:eastAsia="D-DIN" w:hAnsi="D-DIN"/>
        </w:rPr>
      </w:pPr>
      <w:r w:rsidDel="00000000" w:rsidR="00000000" w:rsidRPr="00000000">
        <w:rPr>
          <w:rFonts w:ascii="D-DIN" w:cs="D-DIN" w:eastAsia="D-DIN" w:hAnsi="D-DIN"/>
          <w:b w:val="1"/>
          <w:rtl w:val="0"/>
        </w:rPr>
        <w:t xml:space="preserve">7.1.4 Environment for the Operation of Processes </w:t>
      </w:r>
      <w:r w:rsidDel="00000000" w:rsidR="00000000" w:rsidRPr="00000000">
        <w:rPr>
          <w:rtl w:val="0"/>
        </w:rPr>
      </w:r>
    </w:p>
    <w:p w:rsidR="00000000" w:rsidDel="00000000" w:rsidP="00000000" w:rsidRDefault="00000000" w:rsidRPr="00000000" w14:paraId="000002D8">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Management identifies and manages the human and physical factors of the work environment considered to be important to control processes and to achieve conforming of products and services. Evaluations include:</w:t>
      </w:r>
    </w:p>
    <w:p w:rsidR="00000000" w:rsidDel="00000000" w:rsidP="00000000" w:rsidRDefault="00000000" w:rsidRPr="00000000" w14:paraId="000002D9">
      <w:pPr>
        <w:widowControl w:val="0"/>
        <w:numPr>
          <w:ilvl w:val="0"/>
          <w:numId w:val="42"/>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assessment of product requirements to identify where human and/or physical factors will affect our services </w:t>
      </w:r>
    </w:p>
    <w:p w:rsidR="00000000" w:rsidDel="00000000" w:rsidP="00000000" w:rsidRDefault="00000000" w:rsidRPr="00000000" w14:paraId="000002DA">
      <w:pPr>
        <w:widowControl w:val="0"/>
        <w:numPr>
          <w:ilvl w:val="0"/>
          <w:numId w:val="4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Assessment of current working environment conditions to determine if the work environment is suitable to achieve the conforming product.</w:t>
      </w:r>
    </w:p>
    <w:p w:rsidR="00000000" w:rsidDel="00000000" w:rsidP="00000000" w:rsidRDefault="00000000" w:rsidRPr="00000000" w14:paraId="000002DB">
      <w:pPr>
        <w:widowControl w:val="0"/>
        <w:numPr>
          <w:ilvl w:val="0"/>
          <w:numId w:val="4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Implementation of work environment improvements needed to achieve the conforming product.</w:t>
      </w:r>
    </w:p>
    <w:p w:rsidR="00000000" w:rsidDel="00000000" w:rsidP="00000000" w:rsidRDefault="00000000" w:rsidRPr="00000000" w14:paraId="000002DC">
      <w:pPr>
        <w:widowControl w:val="0"/>
        <w:numPr>
          <w:ilvl w:val="0"/>
          <w:numId w:val="42"/>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Continual assessment of the work environment to ensure that adequate factors maintained</w:t>
      </w:r>
    </w:p>
    <w:p w:rsidR="00000000" w:rsidDel="00000000" w:rsidP="00000000" w:rsidRDefault="00000000" w:rsidRPr="00000000" w14:paraId="000002DD">
      <w:pPr>
        <w:spacing w:after="280" w:before="280" w:line="240" w:lineRule="auto"/>
        <w:rPr>
          <w:rFonts w:ascii="D-DIN" w:cs="D-DIN" w:eastAsia="D-DIN" w:hAnsi="D-DIN"/>
        </w:rPr>
      </w:pPr>
      <w:r w:rsidDel="00000000" w:rsidR="00000000" w:rsidRPr="00000000">
        <w:rPr>
          <w:rFonts w:ascii="D-DIN" w:cs="D-DIN" w:eastAsia="D-DIN" w:hAnsi="D-DIN"/>
          <w:b w:val="1"/>
          <w:rtl w:val="0"/>
        </w:rPr>
        <w:t xml:space="preserve">7.1.5 Monitoring and Measuring Resources </w:t>
      </w:r>
      <w:r w:rsidDel="00000000" w:rsidR="00000000" w:rsidRPr="00000000">
        <w:rPr>
          <w:rtl w:val="0"/>
        </w:rPr>
      </w:r>
    </w:p>
    <w:p w:rsidR="00000000" w:rsidDel="00000000" w:rsidP="00000000" w:rsidRDefault="00000000" w:rsidRPr="00000000" w14:paraId="000002DE">
      <w:pPr>
        <w:spacing w:after="280" w:before="280" w:line="240" w:lineRule="auto"/>
        <w:rPr>
          <w:rFonts w:ascii="D-DIN" w:cs="D-DIN" w:eastAsia="D-DIN" w:hAnsi="D-DIN"/>
        </w:rPr>
      </w:pPr>
      <w:r w:rsidDel="00000000" w:rsidR="00000000" w:rsidRPr="00000000">
        <w:rPr>
          <w:rFonts w:ascii="D-DIN" w:cs="D-DIN" w:eastAsia="D-DIN" w:hAnsi="D-DIN"/>
          <w:b w:val="1"/>
          <w:rtl w:val="0"/>
        </w:rPr>
        <w:t xml:space="preserve">7.1.5.1 General</w:t>
      </w:r>
      <w:r w:rsidDel="00000000" w:rsidR="00000000" w:rsidRPr="00000000">
        <w:rPr>
          <w:rtl w:val="0"/>
        </w:rPr>
      </w:r>
    </w:p>
    <w:p w:rsidR="00000000" w:rsidDel="00000000" w:rsidP="00000000" w:rsidRDefault="00000000" w:rsidRPr="00000000" w14:paraId="000002DF">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determined the necessary monitoring, measurement, and resources to be initiated across our IMS. The structure of internal resources includes but is not limited to:</w:t>
      </w:r>
    </w:p>
    <w:p w:rsidR="00000000" w:rsidDel="00000000" w:rsidP="00000000" w:rsidRDefault="00000000" w:rsidRPr="00000000" w14:paraId="000002E0">
      <w:pPr>
        <w:widowControl w:val="0"/>
        <w:numPr>
          <w:ilvl w:val="0"/>
          <w:numId w:val="43"/>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monitoring and measuring equipment.</w:t>
      </w:r>
    </w:p>
    <w:p w:rsidR="00000000" w:rsidDel="00000000" w:rsidP="00000000" w:rsidRDefault="00000000" w:rsidRPr="00000000" w14:paraId="000002E1">
      <w:pPr>
        <w:widowControl w:val="0"/>
        <w:numPr>
          <w:ilvl w:val="0"/>
          <w:numId w:val="4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documented procedures and forms.</w:t>
      </w:r>
    </w:p>
    <w:p w:rsidR="00000000" w:rsidDel="00000000" w:rsidP="00000000" w:rsidRDefault="00000000" w:rsidRPr="00000000" w14:paraId="000002E2">
      <w:pPr>
        <w:widowControl w:val="0"/>
        <w:numPr>
          <w:ilvl w:val="0"/>
          <w:numId w:val="43"/>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competent and qualified personnel</w:t>
      </w:r>
    </w:p>
    <w:p w:rsidR="00000000" w:rsidDel="00000000" w:rsidP="00000000" w:rsidRDefault="00000000" w:rsidRPr="00000000" w14:paraId="000002E3">
      <w:pPr>
        <w:spacing w:after="280" w:before="280" w:line="240" w:lineRule="auto"/>
        <w:rPr>
          <w:rFonts w:ascii="D-DIN" w:cs="D-DIN" w:eastAsia="D-DIN" w:hAnsi="D-DIN"/>
        </w:rPr>
      </w:pPr>
      <w:r w:rsidDel="00000000" w:rsidR="00000000" w:rsidRPr="00000000">
        <w:rPr>
          <w:rFonts w:ascii="D-DIN" w:cs="D-DIN" w:eastAsia="D-DIN" w:hAnsi="D-DIN"/>
          <w:b w:val="1"/>
          <w:rtl w:val="0"/>
        </w:rPr>
        <w:t xml:space="preserve">7.1.5.2 Measurement Traceability </w:t>
      </w:r>
      <w:r w:rsidDel="00000000" w:rsidR="00000000" w:rsidRPr="00000000">
        <w:rPr>
          <w:rtl w:val="0"/>
        </w:rPr>
      </w:r>
    </w:p>
    <w:p w:rsidR="00000000" w:rsidDel="00000000" w:rsidP="00000000" w:rsidRDefault="00000000" w:rsidRPr="00000000" w14:paraId="000002E4">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Documented procedures outline the processes that control monitoring and measurement equipment used to accept products during production and service operations. The procedures also include controls prior to, and after delivery of products to our customers. Appropriate documented information is maintained and provides objective evidence of compliance and conformity.</w:t>
      </w:r>
    </w:p>
    <w:p w:rsidR="00000000" w:rsidDel="00000000" w:rsidP="00000000" w:rsidRDefault="00000000" w:rsidRPr="00000000" w14:paraId="000002E5">
      <w:pPr>
        <w:spacing w:after="280" w:before="280" w:line="240" w:lineRule="auto"/>
        <w:rPr>
          <w:rFonts w:ascii="D-DIN" w:cs="D-DIN" w:eastAsia="D-DIN" w:hAnsi="D-DIN"/>
        </w:rPr>
      </w:pPr>
      <w:r w:rsidDel="00000000" w:rsidR="00000000" w:rsidRPr="00000000">
        <w:rPr>
          <w:rFonts w:ascii="D-DIN" w:cs="D-DIN" w:eastAsia="D-DIN" w:hAnsi="D-DIN"/>
          <w:b w:val="1"/>
          <w:rtl w:val="0"/>
        </w:rPr>
        <w:t xml:space="preserve">7.1.6 Organizational Knowledge</w:t>
      </w:r>
      <w:r w:rsidDel="00000000" w:rsidR="00000000" w:rsidRPr="00000000">
        <w:rPr>
          <w:rtl w:val="0"/>
        </w:rPr>
      </w:r>
    </w:p>
    <w:p w:rsidR="00000000" w:rsidDel="00000000" w:rsidP="00000000" w:rsidRDefault="00000000" w:rsidRPr="00000000" w14:paraId="000002E6">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considers</w:t>
      </w:r>
      <w:r w:rsidDel="00000000" w:rsidR="00000000" w:rsidRPr="00000000">
        <w:rPr>
          <w:rFonts w:ascii="D-DIN" w:cs="D-DIN" w:eastAsia="D-DIN" w:hAnsi="D-DIN"/>
          <w:rtl w:val="0"/>
        </w:rPr>
        <w:t xml:space="preserve"> the specific knowledge necessary for each operation and considers this as an important resource to ensure our people and processes are consistent and will achieve conformity of the product and services provided by the Company. Specific organizational knowledge is defined, maintained and available to the extent necessary within appropriate procedures.</w:t>
      </w:r>
    </w:p>
    <w:p w:rsidR="00000000" w:rsidDel="00000000" w:rsidP="00000000" w:rsidRDefault="00000000" w:rsidRPr="00000000" w14:paraId="000002E7">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7.2 Competence </w:t>
      </w:r>
      <w:r w:rsidDel="00000000" w:rsidR="00000000" w:rsidRPr="00000000">
        <w:rPr>
          <w:rtl w:val="0"/>
        </w:rPr>
      </w:r>
    </w:p>
    <w:p w:rsidR="00000000" w:rsidDel="00000000" w:rsidP="00000000" w:rsidRDefault="00000000" w:rsidRPr="00000000" w14:paraId="000002E8">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determined to the extent necessary the below elements of competence for people performing work that may affect the effectiveness of the IMS.</w:t>
      </w:r>
    </w:p>
    <w:p w:rsidR="00000000" w:rsidDel="00000000" w:rsidP="00000000" w:rsidRDefault="00000000" w:rsidRPr="00000000" w14:paraId="000002E9">
      <w:pPr>
        <w:widowControl w:val="0"/>
        <w:numPr>
          <w:ilvl w:val="0"/>
          <w:numId w:val="2"/>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employees are competent on the basis of their education, training, and experience.</w:t>
      </w:r>
    </w:p>
    <w:p w:rsidR="00000000" w:rsidDel="00000000" w:rsidP="00000000" w:rsidRDefault="00000000" w:rsidRPr="00000000" w14:paraId="000002EA">
      <w:pPr>
        <w:widowControl w:val="0"/>
        <w:numPr>
          <w:ilvl w:val="0"/>
          <w:numId w:val="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initiate job descriptions including specific competency provisions.</w:t>
      </w:r>
    </w:p>
    <w:p w:rsidR="00000000" w:rsidDel="00000000" w:rsidP="00000000" w:rsidRDefault="00000000" w:rsidRPr="00000000" w14:paraId="000002EB">
      <w:pPr>
        <w:widowControl w:val="0"/>
        <w:numPr>
          <w:ilvl w:val="0"/>
          <w:numId w:val="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measure job performance for each employee is assessed after ach job as well as annually </w:t>
      </w:r>
    </w:p>
    <w:p w:rsidR="00000000" w:rsidDel="00000000" w:rsidP="00000000" w:rsidRDefault="00000000" w:rsidRPr="00000000" w14:paraId="000002EC">
      <w:pPr>
        <w:widowControl w:val="0"/>
        <w:numPr>
          <w:ilvl w:val="0"/>
          <w:numId w:val="2"/>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training programs for each employee</w:t>
      </w:r>
    </w:p>
    <w:p w:rsidR="00000000" w:rsidDel="00000000" w:rsidP="00000000" w:rsidRDefault="00000000" w:rsidRPr="00000000" w14:paraId="000002ED">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ensures that the necessary competence is available for the effective operation of the processes. </w:t>
      </w:r>
    </w:p>
    <w:p w:rsidR="00000000" w:rsidDel="00000000" w:rsidP="00000000" w:rsidRDefault="00000000" w:rsidRPr="00000000" w14:paraId="000002EE">
      <w:pPr>
        <w:widowControl w:val="0"/>
        <w:numPr>
          <w:ilvl w:val="0"/>
          <w:numId w:val="3"/>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Determine the necessary competence on the basis of training, skills, and experience for personnel performing work affecting IMS</w:t>
      </w:r>
    </w:p>
    <w:p w:rsidR="00000000" w:rsidDel="00000000" w:rsidP="00000000" w:rsidRDefault="00000000" w:rsidRPr="00000000" w14:paraId="000002EF">
      <w:pPr>
        <w:widowControl w:val="0"/>
        <w:numPr>
          <w:ilvl w:val="0"/>
          <w:numId w:val="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Provide training or any other actions to satisfy needs. Training helps to identify the safety and health responsibilities of both management and employees at the Appropriate training programs are conducted for employees to ensure that employees are aware of the safety hazards to which they may be exposed and the proper methods for avoiding such hazards. Evaluate the effectiveness of the action taken.</w:t>
      </w:r>
    </w:p>
    <w:p w:rsidR="00000000" w:rsidDel="00000000" w:rsidP="00000000" w:rsidRDefault="00000000" w:rsidRPr="00000000" w14:paraId="000002F0">
      <w:pPr>
        <w:widowControl w:val="0"/>
        <w:numPr>
          <w:ilvl w:val="0"/>
          <w:numId w:val="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Ensure by proper briefing and through an internal communication system that personnel are aware of the relevance and importance of their activities and how they contribute to the achievement of company</w:t>
      </w:r>
    </w:p>
    <w:p w:rsidR="00000000" w:rsidDel="00000000" w:rsidP="00000000" w:rsidRDefault="00000000" w:rsidRPr="00000000" w14:paraId="000002F1">
      <w:pPr>
        <w:widowControl w:val="0"/>
        <w:numPr>
          <w:ilvl w:val="0"/>
          <w:numId w:val="3"/>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Maintain records of training, skills, and experience.</w:t>
      </w:r>
    </w:p>
    <w:p w:rsidR="00000000" w:rsidDel="00000000" w:rsidP="00000000" w:rsidRDefault="00000000" w:rsidRPr="00000000" w14:paraId="000002F2">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7.3 Awareness </w:t>
      </w:r>
      <w:r w:rsidDel="00000000" w:rsidR="00000000" w:rsidRPr="00000000">
        <w:rPr>
          <w:rtl w:val="0"/>
        </w:rPr>
      </w:r>
    </w:p>
    <w:p w:rsidR="00000000" w:rsidDel="00000000" w:rsidP="00000000" w:rsidRDefault="00000000" w:rsidRPr="00000000" w14:paraId="000002F3">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determined to the extent necessary persons performing work are:</w:t>
      </w:r>
    </w:p>
    <w:p w:rsidR="00000000" w:rsidDel="00000000" w:rsidP="00000000" w:rsidRDefault="00000000" w:rsidRPr="00000000" w14:paraId="000002F4">
      <w:pPr>
        <w:widowControl w:val="0"/>
        <w:numPr>
          <w:ilvl w:val="0"/>
          <w:numId w:val="5"/>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aware of the IMS Policy.</w:t>
      </w:r>
    </w:p>
    <w:p w:rsidR="00000000" w:rsidDel="00000000" w:rsidP="00000000" w:rsidRDefault="00000000" w:rsidRPr="00000000" w14:paraId="000002F5">
      <w:pPr>
        <w:widowControl w:val="0"/>
        <w:numPr>
          <w:ilvl w:val="0"/>
          <w:numId w:val="5"/>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aware of relevant IMS objectives.</w:t>
      </w:r>
    </w:p>
    <w:p w:rsidR="00000000" w:rsidDel="00000000" w:rsidP="00000000" w:rsidRDefault="00000000" w:rsidRPr="00000000" w14:paraId="000002F6">
      <w:pPr>
        <w:widowControl w:val="0"/>
        <w:numPr>
          <w:ilvl w:val="0"/>
          <w:numId w:val="5"/>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aware of their contribution to the IMS effectiveness, including improved performance.</w:t>
      </w:r>
    </w:p>
    <w:p w:rsidR="00000000" w:rsidDel="00000000" w:rsidP="00000000" w:rsidRDefault="00000000" w:rsidRPr="00000000" w14:paraId="000002F7">
      <w:pPr>
        <w:widowControl w:val="0"/>
        <w:numPr>
          <w:ilvl w:val="0"/>
          <w:numId w:val="5"/>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Implications of noncompliance to our IMS requirements.</w:t>
      </w:r>
    </w:p>
    <w:p w:rsidR="00000000" w:rsidDel="00000000" w:rsidP="00000000" w:rsidRDefault="00000000" w:rsidRPr="00000000" w14:paraId="000002F8">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7.4 Communication </w:t>
      </w:r>
      <w:r w:rsidDel="00000000" w:rsidR="00000000" w:rsidRPr="00000000">
        <w:rPr>
          <w:rtl w:val="0"/>
        </w:rPr>
      </w:r>
    </w:p>
    <w:p w:rsidR="00000000" w:rsidDel="00000000" w:rsidP="00000000" w:rsidRDefault="00000000" w:rsidRPr="00000000" w14:paraId="000002F9">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Senior Management is responsible for determining internal and external communications relevant to the IMS, including subject, timing, method of communication, as well as who and with whom will communicate.</w:t>
      </w:r>
    </w:p>
    <w:p w:rsidR="00000000" w:rsidDel="00000000" w:rsidP="00000000" w:rsidRDefault="00000000" w:rsidRPr="00000000" w14:paraId="000002FA">
      <w:pPr>
        <w:spacing w:after="280" w:before="280" w:line="240" w:lineRule="auto"/>
        <w:rPr>
          <w:rFonts w:ascii="D-DIN" w:cs="D-DIN" w:eastAsia="D-DIN" w:hAnsi="D-DIN"/>
        </w:rPr>
      </w:pPr>
      <w:r w:rsidDel="00000000" w:rsidR="00000000" w:rsidRPr="00000000">
        <w:rPr>
          <w:rFonts w:ascii="D-DIN" w:cs="D-DIN" w:eastAsia="D-DIN" w:hAnsi="D-DIN"/>
          <w:b w:val="1"/>
          <w:rtl w:val="0"/>
        </w:rPr>
        <w:t xml:space="preserve">7.4.1 General</w:t>
      </w:r>
      <w:r w:rsidDel="00000000" w:rsidR="00000000" w:rsidRPr="00000000">
        <w:rPr>
          <w:rFonts w:ascii="D-DIN" w:cs="D-DIN" w:eastAsia="D-DIN" w:hAnsi="D-DIN"/>
          <w:rtl w:val="0"/>
        </w:rPr>
        <w:t xml:space="preserve"> </w:t>
      </w:r>
    </w:p>
    <w:p w:rsidR="00000000" w:rsidDel="00000000" w:rsidP="00000000" w:rsidRDefault="00000000" w:rsidRPr="00000000" w14:paraId="000002FB">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Systems have been established within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for internal as well as external communication regarding the effectiveness of the Integrated Management System. Senior Management ensure that appropriate communication processes are established within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and that communication takes place regarding the effectiveness of the IMS.</w:t>
      </w:r>
    </w:p>
    <w:p w:rsidR="00000000" w:rsidDel="00000000" w:rsidP="00000000" w:rsidRDefault="00000000" w:rsidRPr="00000000" w14:paraId="000002FC">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7.4.2 Internal Communication</w:t>
      </w:r>
      <w:r w:rsidDel="00000000" w:rsidR="00000000" w:rsidRPr="00000000">
        <w:rPr>
          <w:rFonts w:ascii="D-DIN" w:cs="D-DIN" w:eastAsia="D-DIN" w:hAnsi="D-DIN"/>
          <w:rtl w:val="0"/>
        </w:rPr>
        <w:t xml:space="preserve"> </w:t>
      </w:r>
    </w:p>
    <w:p w:rsidR="00000000" w:rsidDel="00000000" w:rsidP="00000000" w:rsidRDefault="00000000" w:rsidRPr="00000000" w14:paraId="000002FD">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senior team of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determine and plan effective arrangements for communicating with customers and relevant interested parties in relation to products, process, and </w:t>
      </w:r>
    </w:p>
    <w:p w:rsidR="00000000" w:rsidDel="00000000" w:rsidP="00000000" w:rsidRDefault="00000000" w:rsidRPr="00000000" w14:paraId="000002FE">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service information, HSE matters, inquiries, contracts or order handling and amendments Suitable systems are developed to receive customer feedback and handling customer complaints.</w:t>
      </w:r>
    </w:p>
    <w:p w:rsidR="00000000" w:rsidDel="00000000" w:rsidP="00000000" w:rsidRDefault="00000000" w:rsidRPr="00000000" w14:paraId="000002FF">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7.4.3 External communication</w:t>
      </w:r>
      <w:r w:rsidDel="00000000" w:rsidR="00000000" w:rsidRPr="00000000">
        <w:rPr>
          <w:rFonts w:ascii="D-DIN" w:cs="D-DIN" w:eastAsia="D-DIN" w:hAnsi="D-DIN"/>
          <w:rtl w:val="0"/>
        </w:rPr>
        <w:t xml:space="preserve"> </w:t>
      </w:r>
    </w:p>
    <w:p w:rsidR="00000000" w:rsidDel="00000000" w:rsidP="00000000" w:rsidRDefault="00000000" w:rsidRPr="00000000" w14:paraId="00000300">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Effective arrangements have been established and implemented for:</w:t>
      </w:r>
    </w:p>
    <w:p w:rsidR="00000000" w:rsidDel="00000000" w:rsidP="00000000" w:rsidRDefault="00000000" w:rsidRPr="00000000" w14:paraId="00000301">
      <w:pPr>
        <w:widowControl w:val="0"/>
        <w:numPr>
          <w:ilvl w:val="0"/>
          <w:numId w:val="6"/>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Internal communication among various functions and levels are defined.</w:t>
      </w:r>
    </w:p>
    <w:p w:rsidR="00000000" w:rsidDel="00000000" w:rsidP="00000000" w:rsidRDefault="00000000" w:rsidRPr="00000000" w14:paraId="00000302">
      <w:pPr>
        <w:widowControl w:val="0"/>
        <w:numPr>
          <w:ilvl w:val="0"/>
          <w:numId w:val="6"/>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Receiving, recording and responding to relevant Communication with external interested parties as per its compliance obligations are also defined.</w:t>
      </w:r>
    </w:p>
    <w:p w:rsidR="00000000" w:rsidDel="00000000" w:rsidP="00000000" w:rsidRDefault="00000000" w:rsidRPr="00000000" w14:paraId="00000303">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established, implemented and maintained processes for the participation of workers by their involvement in consultation processes and consultation with contractors, including ensuring they clearly understand their responsibilities within the IMS.</w:t>
      </w:r>
    </w:p>
    <w:p w:rsidR="00000000" w:rsidDel="00000000" w:rsidP="00000000" w:rsidRDefault="00000000" w:rsidRPr="00000000" w14:paraId="00000304">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Wherever appropriate,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consults relevant external interested parties about IMS matters.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ensures the method of communication and language used is appropriate to the needs of the workforce and in a form that they can easily understand the information being provided to them.</w:t>
      </w:r>
    </w:p>
    <w:p w:rsidR="00000000" w:rsidDel="00000000" w:rsidP="00000000" w:rsidRDefault="00000000" w:rsidRPr="00000000" w14:paraId="00000305">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7.5 Documented information </w:t>
      </w:r>
      <w:r w:rsidDel="00000000" w:rsidR="00000000" w:rsidRPr="00000000">
        <w:rPr>
          <w:rtl w:val="0"/>
        </w:rPr>
      </w:r>
    </w:p>
    <w:p w:rsidR="00000000" w:rsidDel="00000000" w:rsidP="00000000" w:rsidRDefault="00000000" w:rsidRPr="00000000" w14:paraId="00000306">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7.5.1 General</w:t>
      </w:r>
      <w:r w:rsidDel="00000000" w:rsidR="00000000" w:rsidRPr="00000000">
        <w:rPr>
          <w:rtl w:val="0"/>
        </w:rPr>
      </w:r>
    </w:p>
    <w:p w:rsidR="00000000" w:rsidDel="00000000" w:rsidP="00000000" w:rsidRDefault="00000000" w:rsidRPr="00000000" w14:paraId="00000307">
      <w:pPr>
        <w:spacing w:after="280" w:before="280" w:line="240" w:lineRule="auto"/>
        <w:rPr>
          <w:rFonts w:ascii="D-DIN" w:cs="D-DIN" w:eastAsia="D-DIN" w:hAnsi="D-DIN"/>
        </w:rPr>
      </w:pPr>
      <w:r w:rsidDel="00000000" w:rsidR="00000000" w:rsidRPr="00000000">
        <w:rPr>
          <w:rFonts w:ascii="D-DIN" w:cs="D-DIN" w:eastAsia="D-DIN" w:hAnsi="D-DIN"/>
          <w:rtl w:val="0"/>
        </w:rPr>
        <w:t xml:space="preserve">Documented information required to support the effectiveness of our IMS is controlled to ensure:</w:t>
      </w:r>
    </w:p>
    <w:p w:rsidR="00000000" w:rsidDel="00000000" w:rsidP="00000000" w:rsidRDefault="00000000" w:rsidRPr="00000000" w14:paraId="00000308">
      <w:pPr>
        <w:widowControl w:val="0"/>
        <w:numPr>
          <w:ilvl w:val="0"/>
          <w:numId w:val="7"/>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it is available and suitable for use, where and when it is needed.</w:t>
      </w:r>
    </w:p>
    <w:p w:rsidR="00000000" w:rsidDel="00000000" w:rsidP="00000000" w:rsidRDefault="00000000" w:rsidRPr="00000000" w14:paraId="00000309">
      <w:pPr>
        <w:widowControl w:val="0"/>
        <w:numPr>
          <w:ilvl w:val="0"/>
          <w:numId w:val="7"/>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it is adequately protected from loss of confidentiality, improper use, or loss of integrity.</w:t>
      </w:r>
    </w:p>
    <w:p w:rsidR="00000000" w:rsidDel="00000000" w:rsidP="00000000" w:rsidRDefault="00000000" w:rsidRPr="00000000" w14:paraId="0000030A">
      <w:pPr>
        <w:widowControl w:val="0"/>
        <w:numPr>
          <w:ilvl w:val="0"/>
          <w:numId w:val="7"/>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distribution, access, retrieval, and use.</w:t>
      </w:r>
    </w:p>
    <w:p w:rsidR="00000000" w:rsidDel="00000000" w:rsidP="00000000" w:rsidRDefault="00000000" w:rsidRPr="00000000" w14:paraId="0000030B">
      <w:pPr>
        <w:widowControl w:val="0"/>
        <w:numPr>
          <w:ilvl w:val="0"/>
          <w:numId w:val="7"/>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storage and preservation, including preservation of legibility.</w:t>
      </w:r>
    </w:p>
    <w:p w:rsidR="00000000" w:rsidDel="00000000" w:rsidP="00000000" w:rsidRDefault="00000000" w:rsidRPr="00000000" w14:paraId="0000030C">
      <w:pPr>
        <w:widowControl w:val="0"/>
        <w:numPr>
          <w:ilvl w:val="0"/>
          <w:numId w:val="7"/>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control of changes.</w:t>
      </w:r>
    </w:p>
    <w:p w:rsidR="00000000" w:rsidDel="00000000" w:rsidP="00000000" w:rsidRDefault="00000000" w:rsidRPr="00000000" w14:paraId="0000030D">
      <w:pPr>
        <w:widowControl w:val="0"/>
        <w:numPr>
          <w:ilvl w:val="0"/>
          <w:numId w:val="7"/>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Retention and disposition.</w:t>
      </w:r>
    </w:p>
    <w:p w:rsidR="00000000" w:rsidDel="00000000" w:rsidP="00000000" w:rsidRDefault="00000000" w:rsidRPr="00000000" w14:paraId="0000030E">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Documented information of external origin determined to be necessary for the planning and implementation of the IMS is identified as appropriate and controlled in accordance with IMS Procedures and Forms.</w:t>
      </w:r>
    </w:p>
    <w:p w:rsidR="00000000" w:rsidDel="00000000" w:rsidP="00000000" w:rsidRDefault="00000000" w:rsidRPr="00000000" w14:paraId="0000030F">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7.5.2 Creating and updating</w:t>
      </w:r>
      <w:r w:rsidDel="00000000" w:rsidR="00000000" w:rsidRPr="00000000">
        <w:rPr>
          <w:rtl w:val="0"/>
        </w:rPr>
      </w:r>
    </w:p>
    <w:p w:rsidR="00000000" w:rsidDel="00000000" w:rsidP="00000000" w:rsidRDefault="00000000" w:rsidRPr="00000000" w14:paraId="00000310">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When creating and updating documented information,</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ensure appropriate:</w:t>
      </w:r>
    </w:p>
    <w:p w:rsidR="00000000" w:rsidDel="00000000" w:rsidP="00000000" w:rsidRDefault="00000000" w:rsidRPr="00000000" w14:paraId="00000311">
      <w:pPr>
        <w:widowControl w:val="0"/>
        <w:numPr>
          <w:ilvl w:val="0"/>
          <w:numId w:val="9"/>
        </w:numPr>
        <w:spacing w:after="28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Identification and description a title, date and reference number</w:t>
      </w:r>
    </w:p>
    <w:p w:rsidR="00000000" w:rsidDel="00000000" w:rsidP="00000000" w:rsidRDefault="00000000" w:rsidRPr="00000000" w14:paraId="00000312">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7.5.3 Control of documented information </w:t>
      </w:r>
      <w:r w:rsidDel="00000000" w:rsidR="00000000" w:rsidRPr="00000000">
        <w:rPr>
          <w:rtl w:val="0"/>
        </w:rPr>
      </w:r>
    </w:p>
    <w:p w:rsidR="00000000" w:rsidDel="00000000" w:rsidP="00000000" w:rsidRDefault="00000000" w:rsidRPr="00000000" w14:paraId="00000313">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 Documented information required by the IMS and by this</w:t>
      </w:r>
      <w:r w:rsidDel="00000000" w:rsidR="00000000" w:rsidRPr="00000000">
        <w:rPr>
          <w:rFonts w:ascii="D-DIN" w:cs="D-DIN" w:eastAsia="D-DIN" w:hAnsi="D-DIN"/>
          <w:rtl w:val="0"/>
        </w:rPr>
        <w:t xml:space="preserve"> </w:t>
      </w:r>
      <w:r w:rsidDel="00000000" w:rsidR="00000000" w:rsidRPr="00000000">
        <w:rPr>
          <w:rFonts w:ascii="D-DIN" w:cs="D-DIN" w:eastAsia="D-DIN" w:hAnsi="D-DIN"/>
          <w:b w:val="1"/>
          <w:rtl w:val="0"/>
        </w:rPr>
        <w:t xml:space="preserve">International Standard shall be controlled to ensure:</w:t>
      </w:r>
      <w:r w:rsidDel="00000000" w:rsidR="00000000" w:rsidRPr="00000000">
        <w:rPr>
          <w:rtl w:val="0"/>
        </w:rPr>
      </w:r>
    </w:p>
    <w:p w:rsidR="00000000" w:rsidDel="00000000" w:rsidP="00000000" w:rsidRDefault="00000000" w:rsidRPr="00000000" w14:paraId="00000314">
      <w:pPr>
        <w:widowControl w:val="0"/>
        <w:numPr>
          <w:ilvl w:val="0"/>
          <w:numId w:val="10"/>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it is available and suitable for use, where and when it is needed.</w:t>
      </w:r>
    </w:p>
    <w:p w:rsidR="00000000" w:rsidDel="00000000" w:rsidP="00000000" w:rsidRDefault="00000000" w:rsidRPr="00000000" w14:paraId="00000315">
      <w:pPr>
        <w:widowControl w:val="0"/>
        <w:numPr>
          <w:ilvl w:val="0"/>
          <w:numId w:val="10"/>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it is adequately protected from loss of confidentiality, improper use, or loss of integrity.</w:t>
      </w:r>
    </w:p>
    <w:p w:rsidR="00000000" w:rsidDel="00000000" w:rsidP="00000000" w:rsidRDefault="00000000" w:rsidRPr="00000000" w14:paraId="00000316">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For the control of documented information,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b w:val="1"/>
          <w:rtl w:val="0"/>
        </w:rPr>
        <w:t xml:space="preserve"> shall address the following activities, as applicable:</w:t>
      </w:r>
      <w:r w:rsidDel="00000000" w:rsidR="00000000" w:rsidRPr="00000000">
        <w:rPr>
          <w:rtl w:val="0"/>
        </w:rPr>
      </w:r>
    </w:p>
    <w:p w:rsidR="00000000" w:rsidDel="00000000" w:rsidP="00000000" w:rsidRDefault="00000000" w:rsidRPr="00000000" w14:paraId="00000317">
      <w:pPr>
        <w:widowControl w:val="0"/>
        <w:numPr>
          <w:ilvl w:val="0"/>
          <w:numId w:val="11"/>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distribution, access, retrieval, and use.</w:t>
      </w:r>
    </w:p>
    <w:p w:rsidR="00000000" w:rsidDel="00000000" w:rsidP="00000000" w:rsidRDefault="00000000" w:rsidRPr="00000000" w14:paraId="00000318">
      <w:pPr>
        <w:widowControl w:val="0"/>
        <w:numPr>
          <w:ilvl w:val="0"/>
          <w:numId w:val="11"/>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storage and preservation, including preservation of legibility.</w:t>
      </w:r>
    </w:p>
    <w:p w:rsidR="00000000" w:rsidDel="00000000" w:rsidP="00000000" w:rsidRDefault="00000000" w:rsidRPr="00000000" w14:paraId="00000319">
      <w:pPr>
        <w:widowControl w:val="0"/>
        <w:numPr>
          <w:ilvl w:val="0"/>
          <w:numId w:val="11"/>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control of changes by version control</w:t>
      </w:r>
    </w:p>
    <w:p w:rsidR="00000000" w:rsidDel="00000000" w:rsidP="00000000" w:rsidRDefault="00000000" w:rsidRPr="00000000" w14:paraId="0000031A">
      <w:pPr>
        <w:widowControl w:val="0"/>
        <w:numPr>
          <w:ilvl w:val="0"/>
          <w:numId w:val="11"/>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retention and disposition.</w:t>
      </w:r>
    </w:p>
    <w:p w:rsidR="00000000" w:rsidDel="00000000" w:rsidP="00000000" w:rsidRDefault="00000000" w:rsidRPr="00000000" w14:paraId="0000031B">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Documented information of external origin determined by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to be necessary for the planning and operation of the quality management system shall be identified as appropriate and be controlled. Documented information retained as evidence of conformity shall be protected from unintended alterations.</w:t>
      </w:r>
    </w:p>
    <w:p w:rsidR="00000000" w:rsidDel="00000000" w:rsidP="00000000" w:rsidRDefault="00000000" w:rsidRPr="00000000" w14:paraId="0000031C">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8.0 Operation Organizational planning and control </w:t>
      </w:r>
      <w:r w:rsidDel="00000000" w:rsidR="00000000" w:rsidRPr="00000000">
        <w:rPr>
          <w:rtl w:val="0"/>
        </w:rPr>
      </w:r>
    </w:p>
    <w:p w:rsidR="00000000" w:rsidDel="00000000" w:rsidP="00000000" w:rsidRDefault="00000000" w:rsidRPr="00000000" w14:paraId="0000031D">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defines the expectation and implements controls for each of our IMS processes. The planning of controls is required to ensure consistent acceptability of products and services. Planning processes include the definition of IMS quality objectives, development for required processes, the establishment for appropriate verification programs and the requirement for records necessary to demonstrate the process and products conform to intended requirements. Operational planning and control are required prior to new and/or revised products or processes being implemented. During the planning phase, management will identify:</w:t>
      </w:r>
    </w:p>
    <w:p w:rsidR="00000000" w:rsidDel="00000000" w:rsidP="00000000" w:rsidRDefault="00000000" w:rsidRPr="00000000" w14:paraId="0000031E">
      <w:pPr>
        <w:widowControl w:val="0"/>
        <w:numPr>
          <w:ilvl w:val="0"/>
          <w:numId w:val="13"/>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requirements for the services.</w:t>
      </w:r>
    </w:p>
    <w:p w:rsidR="00000000" w:rsidDel="00000000" w:rsidP="00000000" w:rsidRDefault="00000000" w:rsidRPr="00000000" w14:paraId="0000031F">
      <w:pPr>
        <w:widowControl w:val="0"/>
        <w:numPr>
          <w:ilvl w:val="0"/>
          <w:numId w:val="1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criteria for the processes and the acceptance of services.</w:t>
      </w:r>
    </w:p>
    <w:p w:rsidR="00000000" w:rsidDel="00000000" w:rsidP="00000000" w:rsidRDefault="00000000" w:rsidRPr="00000000" w14:paraId="00000320">
      <w:pPr>
        <w:widowControl w:val="0"/>
        <w:numPr>
          <w:ilvl w:val="0"/>
          <w:numId w:val="1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resources needed to achieve conformity to the product and service requirements.</w:t>
      </w:r>
    </w:p>
    <w:p w:rsidR="00000000" w:rsidDel="00000000" w:rsidP="00000000" w:rsidRDefault="00000000" w:rsidRPr="00000000" w14:paraId="00000321">
      <w:pPr>
        <w:widowControl w:val="0"/>
        <w:numPr>
          <w:ilvl w:val="0"/>
          <w:numId w:val="13"/>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control of the processes in accordance with the criteria.</w:t>
      </w:r>
    </w:p>
    <w:p w:rsidR="00000000" w:rsidDel="00000000" w:rsidP="00000000" w:rsidRDefault="00000000" w:rsidRPr="00000000" w14:paraId="00000322">
      <w:pPr>
        <w:widowControl w:val="0"/>
        <w:numPr>
          <w:ilvl w:val="0"/>
          <w:numId w:val="13"/>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Documented information to the extent necessary to have confidence that the processes have been carried out as planned and to demonstrate the conformity of products and services to their requirements.</w:t>
      </w:r>
    </w:p>
    <w:p w:rsidR="00000000" w:rsidDel="00000000" w:rsidP="00000000" w:rsidRDefault="00000000" w:rsidRPr="00000000" w14:paraId="00000323">
      <w:pPr>
        <w:spacing w:after="280" w:before="280" w:line="240" w:lineRule="auto"/>
        <w:jc w:val="both"/>
        <w:rPr>
          <w:rFonts w:ascii="D-DIN" w:cs="D-DIN" w:eastAsia="D-DIN" w:hAnsi="D-DIN"/>
          <w:b w:val="1"/>
        </w:rPr>
      </w:pPr>
      <w:r w:rsidDel="00000000" w:rsidR="00000000" w:rsidRPr="00000000">
        <w:rPr>
          <w:rFonts w:ascii="D-DIN" w:cs="D-DIN" w:eastAsia="D-DIN" w:hAnsi="D-DIN"/>
          <w:rtl w:val="0"/>
        </w:rPr>
        <w:t xml:space="preserve">The output of operational planning and control includes documented quality plans, resource requirements, processes, equipment requirements, procedures, test data, and design outputs.</w:t>
      </w:r>
      <w:r w:rsidDel="00000000" w:rsidR="00000000" w:rsidRPr="00000000">
        <w:rPr>
          <w:rtl w:val="0"/>
        </w:rPr>
      </w:r>
    </w:p>
    <w:p w:rsidR="00000000" w:rsidDel="00000000" w:rsidP="00000000" w:rsidRDefault="00000000" w:rsidRPr="00000000" w14:paraId="00000324">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Eliminating hazards and reducing OH&amp;S risks</w:t>
      </w:r>
      <w:r w:rsidDel="00000000" w:rsidR="00000000" w:rsidRPr="00000000">
        <w:rPr>
          <w:rFonts w:ascii="D-DIN" w:cs="D-DIN" w:eastAsia="D-DIN" w:hAnsi="D-DIN"/>
          <w:rtl w:val="0"/>
        </w:rPr>
        <w:t xml:space="preserve"> </w:t>
      </w:r>
    </w:p>
    <w:p w:rsidR="00000000" w:rsidDel="00000000" w:rsidP="00000000" w:rsidRDefault="00000000" w:rsidRPr="00000000" w14:paraId="00000325">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established, implemented and maintained a process for the elimination of hazards and reduction of OH&amp;S risks using the following “hierarchy of control”:</w:t>
      </w:r>
    </w:p>
    <w:p w:rsidR="00000000" w:rsidDel="00000000" w:rsidP="00000000" w:rsidRDefault="00000000" w:rsidRPr="00000000" w14:paraId="00000326">
      <w:pPr>
        <w:widowControl w:val="0"/>
        <w:numPr>
          <w:ilvl w:val="0"/>
          <w:numId w:val="14"/>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Eliminate the hazard.</w:t>
      </w:r>
    </w:p>
    <w:p w:rsidR="00000000" w:rsidDel="00000000" w:rsidP="00000000" w:rsidRDefault="00000000" w:rsidRPr="00000000" w14:paraId="00000327">
      <w:pPr>
        <w:widowControl w:val="0"/>
        <w:numPr>
          <w:ilvl w:val="0"/>
          <w:numId w:val="1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Substitute with less hazardous processes, operations, materials or equipment.</w:t>
      </w:r>
    </w:p>
    <w:p w:rsidR="00000000" w:rsidDel="00000000" w:rsidP="00000000" w:rsidRDefault="00000000" w:rsidRPr="00000000" w14:paraId="00000328">
      <w:pPr>
        <w:widowControl w:val="0"/>
        <w:numPr>
          <w:ilvl w:val="0"/>
          <w:numId w:val="14"/>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Use administrative controls, including training.</w:t>
      </w:r>
    </w:p>
    <w:p w:rsidR="00000000" w:rsidDel="00000000" w:rsidP="00000000" w:rsidRDefault="00000000" w:rsidRPr="00000000" w14:paraId="00000329">
      <w:pPr>
        <w:widowControl w:val="0"/>
        <w:numPr>
          <w:ilvl w:val="0"/>
          <w:numId w:val="14"/>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Use adequate personal protective equipment.</w:t>
      </w:r>
    </w:p>
    <w:p w:rsidR="00000000" w:rsidDel="00000000" w:rsidP="00000000" w:rsidRDefault="00000000" w:rsidRPr="00000000" w14:paraId="0000032A">
      <w:pPr>
        <w:spacing w:after="280" w:before="280" w:line="240" w:lineRule="auto"/>
        <w:rPr>
          <w:rFonts w:ascii="D-DIN" w:cs="D-DIN" w:eastAsia="D-DIN" w:hAnsi="D-DIN"/>
        </w:rPr>
      </w:pPr>
      <w:r w:rsidDel="00000000" w:rsidR="00000000" w:rsidRPr="00000000">
        <w:rPr>
          <w:rFonts w:ascii="D-DIN" w:cs="D-DIN" w:eastAsia="D-DIN" w:hAnsi="D-DIN"/>
          <w:b w:val="1"/>
          <w:rtl w:val="0"/>
        </w:rPr>
        <w:t xml:space="preserve"> Management of change</w:t>
      </w:r>
      <w:r w:rsidDel="00000000" w:rsidR="00000000" w:rsidRPr="00000000">
        <w:rPr>
          <w:rtl w:val="0"/>
        </w:rPr>
      </w:r>
    </w:p>
    <w:p w:rsidR="00000000" w:rsidDel="00000000" w:rsidP="00000000" w:rsidRDefault="00000000" w:rsidRPr="00000000" w14:paraId="0000032B">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established a process for the implementation and control of planned temporary and permanent changes that impact OH&amp;S performance, including:</w:t>
      </w:r>
    </w:p>
    <w:p w:rsidR="00000000" w:rsidDel="00000000" w:rsidP="00000000" w:rsidRDefault="00000000" w:rsidRPr="00000000" w14:paraId="0000032C">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New services, and processes, or changes to existing products, services, and processes, including:</w:t>
      </w:r>
    </w:p>
    <w:p w:rsidR="00000000" w:rsidDel="00000000" w:rsidP="00000000" w:rsidRDefault="00000000" w:rsidRPr="00000000" w14:paraId="0000032D">
      <w:pPr>
        <w:widowControl w:val="0"/>
        <w:numPr>
          <w:ilvl w:val="0"/>
          <w:numId w:val="15"/>
        </w:numPr>
        <w:spacing w:after="0" w:before="280" w:line="240" w:lineRule="auto"/>
        <w:ind w:left="720" w:hanging="360"/>
        <w:jc w:val="both"/>
        <w:rPr/>
      </w:pPr>
      <w:r w:rsidDel="00000000" w:rsidR="00000000" w:rsidRPr="00000000">
        <w:rPr>
          <w:rFonts w:ascii="D-DIN" w:cs="D-DIN" w:eastAsia="D-DIN" w:hAnsi="D-DIN"/>
          <w:rtl w:val="0"/>
        </w:rPr>
        <w:t xml:space="preserve">Workplace locations and surroundings.</w:t>
      </w:r>
      <w:r w:rsidDel="00000000" w:rsidR="00000000" w:rsidRPr="00000000">
        <w:rPr>
          <w:rtl w:val="0"/>
        </w:rPr>
      </w:r>
    </w:p>
    <w:p w:rsidR="00000000" w:rsidDel="00000000" w:rsidP="00000000" w:rsidRDefault="00000000" w:rsidRPr="00000000" w14:paraId="0000032E">
      <w:pPr>
        <w:widowControl w:val="0"/>
        <w:numPr>
          <w:ilvl w:val="0"/>
          <w:numId w:val="15"/>
        </w:numPr>
        <w:spacing w:after="0" w:before="0" w:line="240" w:lineRule="auto"/>
        <w:ind w:left="720" w:hanging="360"/>
        <w:jc w:val="both"/>
        <w:rPr/>
      </w:pPr>
      <w:r w:rsidDel="00000000" w:rsidR="00000000" w:rsidRPr="00000000">
        <w:rPr>
          <w:rFonts w:ascii="D-DIN" w:cs="D-DIN" w:eastAsia="D-DIN" w:hAnsi="D-DIN"/>
          <w:rtl w:val="0"/>
        </w:rPr>
        <w:t xml:space="preserve">working conditions.</w:t>
      </w:r>
      <w:r w:rsidDel="00000000" w:rsidR="00000000" w:rsidRPr="00000000">
        <w:rPr>
          <w:rtl w:val="0"/>
        </w:rPr>
      </w:r>
    </w:p>
    <w:p w:rsidR="00000000" w:rsidDel="00000000" w:rsidP="00000000" w:rsidRDefault="00000000" w:rsidRPr="00000000" w14:paraId="0000032F">
      <w:pPr>
        <w:widowControl w:val="0"/>
        <w:numPr>
          <w:ilvl w:val="0"/>
          <w:numId w:val="15"/>
        </w:numPr>
        <w:spacing w:after="280" w:before="0" w:line="240" w:lineRule="auto"/>
        <w:ind w:left="720" w:hanging="360"/>
        <w:jc w:val="both"/>
        <w:rPr/>
      </w:pPr>
      <w:r w:rsidDel="00000000" w:rsidR="00000000" w:rsidRPr="00000000">
        <w:rPr>
          <w:rFonts w:ascii="D-DIN" w:cs="D-DIN" w:eastAsia="D-DIN" w:hAnsi="D-DIN"/>
          <w:rtl w:val="0"/>
        </w:rPr>
        <w:t xml:space="preserve">Equipment.</w:t>
      </w:r>
      <w:r w:rsidDel="00000000" w:rsidR="00000000" w:rsidRPr="00000000">
        <w:rPr>
          <w:rtl w:val="0"/>
        </w:rPr>
      </w:r>
    </w:p>
    <w:p w:rsidR="00000000" w:rsidDel="00000000" w:rsidP="00000000" w:rsidRDefault="00000000" w:rsidRPr="00000000" w14:paraId="00000330">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Changes to legal requirements and other requirements.</w:t>
      </w:r>
    </w:p>
    <w:p w:rsidR="00000000" w:rsidDel="00000000" w:rsidP="00000000" w:rsidRDefault="00000000" w:rsidRPr="00000000" w14:paraId="00000331">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Changes in knowledge or information about hazards and OH&amp;S risks.</w:t>
      </w:r>
    </w:p>
    <w:p w:rsidR="00000000" w:rsidDel="00000000" w:rsidP="00000000" w:rsidRDefault="00000000" w:rsidRPr="00000000" w14:paraId="00000332">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 Developments in knowledge and technology.</w:t>
      </w:r>
    </w:p>
    <w:p w:rsidR="00000000" w:rsidDel="00000000" w:rsidP="00000000" w:rsidRDefault="00000000" w:rsidRPr="00000000" w14:paraId="00000333">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reviewed the consequences of unintended changes, taking action to mitigate any adverse effects, as necessary.</w:t>
      </w:r>
    </w:p>
    <w:p w:rsidR="00000000" w:rsidDel="00000000" w:rsidP="00000000" w:rsidRDefault="00000000" w:rsidRPr="00000000" w14:paraId="00000334">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Procurement </w:t>
      </w:r>
      <w:r w:rsidDel="00000000" w:rsidR="00000000" w:rsidRPr="00000000">
        <w:rPr>
          <w:rtl w:val="0"/>
        </w:rPr>
      </w:r>
    </w:p>
    <w:p w:rsidR="00000000" w:rsidDel="00000000" w:rsidP="00000000" w:rsidRDefault="00000000" w:rsidRPr="00000000" w14:paraId="00000335">
      <w:pPr>
        <w:spacing w:after="280" w:before="280" w:line="240" w:lineRule="auto"/>
        <w:rPr>
          <w:rFonts w:ascii="D-DIN" w:cs="D-DIN" w:eastAsia="D-DIN" w:hAnsi="D-DIN"/>
        </w:rPr>
      </w:pPr>
      <w:r w:rsidDel="00000000" w:rsidR="00000000" w:rsidRPr="00000000">
        <w:rPr>
          <w:rFonts w:ascii="D-DIN" w:cs="D-DIN" w:eastAsia="D-DIN" w:hAnsi="D-DIN"/>
          <w:b w:val="1"/>
          <w:rtl w:val="0"/>
        </w:rPr>
        <w:t xml:space="preserve">General </w:t>
      </w:r>
      <w:r w:rsidDel="00000000" w:rsidR="00000000" w:rsidRPr="00000000">
        <w:rPr>
          <w:rtl w:val="0"/>
        </w:rPr>
      </w:r>
    </w:p>
    <w:p w:rsidR="00000000" w:rsidDel="00000000" w:rsidP="00000000" w:rsidRDefault="00000000" w:rsidRPr="00000000" w14:paraId="00000336">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has</w:t>
      </w:r>
      <w:r w:rsidDel="00000000" w:rsidR="00000000" w:rsidRPr="00000000">
        <w:rPr>
          <w:rFonts w:ascii="D-DIN" w:cs="D-DIN" w:eastAsia="D-DIN" w:hAnsi="D-DIN"/>
          <w:rtl w:val="0"/>
        </w:rPr>
        <w:t xml:space="preserve"> established, implemented and maintained a process to control the procurement of services in order to ensure their conformity to its IMS management system.</w:t>
      </w:r>
    </w:p>
    <w:p w:rsidR="00000000" w:rsidDel="00000000" w:rsidP="00000000" w:rsidRDefault="00000000" w:rsidRPr="00000000" w14:paraId="00000337">
      <w:pPr>
        <w:spacing w:after="280" w:before="280" w:line="240" w:lineRule="auto"/>
        <w:rPr>
          <w:rFonts w:ascii="D-DIN" w:cs="D-DIN" w:eastAsia="D-DIN" w:hAnsi="D-DIN"/>
        </w:rPr>
      </w:pPr>
      <w:r w:rsidDel="00000000" w:rsidR="00000000" w:rsidRPr="00000000">
        <w:rPr>
          <w:rFonts w:ascii="D-DIN" w:cs="D-DIN" w:eastAsia="D-DIN" w:hAnsi="D-DIN"/>
          <w:b w:val="1"/>
          <w:rtl w:val="0"/>
        </w:rPr>
        <w:t xml:space="preserve">Contractors</w:t>
      </w:r>
      <w:r w:rsidDel="00000000" w:rsidR="00000000" w:rsidRPr="00000000">
        <w:rPr>
          <w:rtl w:val="0"/>
        </w:rPr>
      </w:r>
    </w:p>
    <w:p w:rsidR="00000000" w:rsidDel="00000000" w:rsidP="00000000" w:rsidRDefault="00000000" w:rsidRPr="00000000" w14:paraId="00000338">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will coordinate with its contractors, to identify hazards and to assess and control the OH&amp;S risks, arising from the:</w:t>
      </w:r>
    </w:p>
    <w:p w:rsidR="00000000" w:rsidDel="00000000" w:rsidP="00000000" w:rsidRDefault="00000000" w:rsidRPr="00000000" w14:paraId="00000339">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contractor’s activities and operations that impact the organization.</w:t>
      </w:r>
    </w:p>
    <w:p w:rsidR="00000000" w:rsidDel="00000000" w:rsidP="00000000" w:rsidRDefault="00000000" w:rsidRPr="00000000" w14:paraId="0000033A">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contractors’ activities and operations that impact other interested parties in the workplace.</w:t>
      </w:r>
    </w:p>
    <w:p w:rsidR="00000000" w:rsidDel="00000000" w:rsidP="00000000" w:rsidRDefault="00000000" w:rsidRPr="00000000" w14:paraId="0000033B">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ensured that the requirements of its IMS management system are met by contractors and their workers through a defined sub-contractor’ agreement. CIO Security Ltd </w:t>
      </w:r>
      <w:r w:rsidDel="00000000" w:rsidR="00000000" w:rsidRPr="00000000">
        <w:rPr>
          <w:rFonts w:ascii="D-DIN" w:cs="D-DIN" w:eastAsia="D-DIN" w:hAnsi="D-DIN"/>
          <w:color w:val="000000"/>
          <w:rtl w:val="0"/>
        </w:rPr>
        <w:t xml:space="preserve">procurement</w:t>
      </w:r>
      <w:r w:rsidDel="00000000" w:rsidR="00000000" w:rsidRPr="00000000">
        <w:rPr>
          <w:rFonts w:ascii="D-DIN" w:cs="D-DIN" w:eastAsia="D-DIN" w:hAnsi="D-DIN"/>
          <w:rtl w:val="0"/>
        </w:rPr>
        <w:t xml:space="preserve"> process(es) shall define and apply occupational health and safety criteria for the selection of contractors.</w:t>
      </w:r>
    </w:p>
    <w:p w:rsidR="00000000" w:rsidDel="00000000" w:rsidP="00000000" w:rsidRDefault="00000000" w:rsidRPr="00000000" w14:paraId="0000033C">
      <w:pPr>
        <w:spacing w:after="280" w:before="280" w:line="240" w:lineRule="auto"/>
        <w:rPr>
          <w:rFonts w:ascii="D-DIN" w:cs="D-DIN" w:eastAsia="D-DIN" w:hAnsi="D-DIN"/>
        </w:rPr>
      </w:pPr>
      <w:r w:rsidDel="00000000" w:rsidR="00000000" w:rsidRPr="00000000">
        <w:rPr>
          <w:rFonts w:ascii="D-DIN" w:cs="D-DIN" w:eastAsia="D-DIN" w:hAnsi="D-DIN"/>
          <w:b w:val="1"/>
          <w:rtl w:val="0"/>
        </w:rPr>
        <w:t xml:space="preserve">Outsourcing</w:t>
      </w:r>
      <w:r w:rsidDel="00000000" w:rsidR="00000000" w:rsidRPr="00000000">
        <w:rPr>
          <w:rtl w:val="0"/>
        </w:rPr>
      </w:r>
    </w:p>
    <w:p w:rsidR="00000000" w:rsidDel="00000000" w:rsidP="00000000" w:rsidRDefault="00000000" w:rsidRPr="00000000" w14:paraId="0000033D">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ensured that outsourced functions and processes are controlled.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ensured that its outsourcing arrangements are consistent with legal requirements and other requirements and with achieving the intended outcomes of the IMS management system. The type and degree of control to be applied to these functions and processes are defined within the IMS management system.</w:t>
      </w:r>
    </w:p>
    <w:p w:rsidR="00000000" w:rsidDel="00000000" w:rsidP="00000000" w:rsidRDefault="00000000" w:rsidRPr="00000000" w14:paraId="0000033E">
      <w:pPr>
        <w:spacing w:after="280" w:before="280" w:line="240" w:lineRule="auto"/>
        <w:rPr>
          <w:rFonts w:ascii="D-DIN" w:cs="D-DIN" w:eastAsia="D-DIN" w:hAnsi="D-DIN"/>
        </w:rPr>
      </w:pPr>
      <w:r w:rsidDel="00000000" w:rsidR="00000000" w:rsidRPr="00000000">
        <w:rPr>
          <w:rFonts w:ascii="D-DIN" w:cs="D-DIN" w:eastAsia="D-DIN" w:hAnsi="D-DIN"/>
          <w:b w:val="1"/>
          <w:rtl w:val="0"/>
        </w:rPr>
        <w:t xml:space="preserve">Requirements for products and services </w:t>
      </w:r>
      <w:r w:rsidDel="00000000" w:rsidR="00000000" w:rsidRPr="00000000">
        <w:rPr>
          <w:rtl w:val="0"/>
        </w:rPr>
      </w:r>
    </w:p>
    <w:p w:rsidR="00000000" w:rsidDel="00000000" w:rsidP="00000000" w:rsidRDefault="00000000" w:rsidRPr="00000000" w14:paraId="0000033F">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Communication with customers, the process of determining and reviewing the requirements related to products and changes to requirements for products are defined in the Customer Requirements and Planning Process Flowchart </w:t>
      </w:r>
    </w:p>
    <w:p w:rsidR="00000000" w:rsidDel="00000000" w:rsidP="00000000" w:rsidRDefault="00000000" w:rsidRPr="00000000" w14:paraId="00000340">
      <w:pPr>
        <w:spacing w:after="280" w:before="280" w:line="240" w:lineRule="auto"/>
        <w:rPr>
          <w:rFonts w:ascii="D-DIN" w:cs="D-DIN" w:eastAsia="D-DIN" w:hAnsi="D-DIN"/>
        </w:rPr>
      </w:pPr>
      <w:r w:rsidDel="00000000" w:rsidR="00000000" w:rsidRPr="00000000">
        <w:rPr>
          <w:rFonts w:ascii="D-DIN" w:cs="D-DIN" w:eastAsia="D-DIN" w:hAnsi="D-DIN"/>
          <w:b w:val="1"/>
          <w:rtl w:val="0"/>
        </w:rPr>
        <w:t xml:space="preserve">Emergency preparedness and response</w:t>
      </w:r>
      <w:r w:rsidDel="00000000" w:rsidR="00000000" w:rsidRPr="00000000">
        <w:rPr>
          <w:rFonts w:ascii="D-DIN" w:cs="D-DIN" w:eastAsia="D-DIN" w:hAnsi="D-DIN"/>
          <w:rtl w:val="0"/>
        </w:rPr>
        <w:t xml:space="preserve"> </w:t>
      </w:r>
    </w:p>
    <w:p w:rsidR="00000000" w:rsidDel="00000000" w:rsidP="00000000" w:rsidRDefault="00000000" w:rsidRPr="00000000" w14:paraId="00000341">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has</w:t>
      </w:r>
      <w:r w:rsidDel="00000000" w:rsidR="00000000" w:rsidRPr="00000000">
        <w:rPr>
          <w:rFonts w:ascii="D-DIN" w:cs="D-DIN" w:eastAsia="D-DIN" w:hAnsi="D-DIN"/>
          <w:rtl w:val="0"/>
        </w:rPr>
        <w:t xml:space="preserve"> developed procedures to ensure that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is able to respond to the accidents and emergency/disaster situation and for preventing and mitigating the impacts associated with them considering the total business risks. After identifying the potential risks recorded in the risk and opportunities register. Plans have been developed to overcome the emergency. (Procedure for Emergency Preparedness are within the Emergency preparedness plan.</w:t>
      </w:r>
    </w:p>
    <w:p w:rsidR="00000000" w:rsidDel="00000000" w:rsidP="00000000" w:rsidRDefault="00000000" w:rsidRPr="00000000" w14:paraId="00000342">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established, implemented and maintained a process needed to prepare for and respond to potential emergency situations.</w:t>
      </w:r>
    </w:p>
    <w:p w:rsidR="00000000" w:rsidDel="00000000" w:rsidP="00000000" w:rsidRDefault="00000000" w:rsidRPr="00000000" w14:paraId="00000343">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Establishing a planned response to emergency situations, including the provision of first aid</w:t>
      </w:r>
    </w:p>
    <w:p w:rsidR="00000000" w:rsidDel="00000000" w:rsidP="00000000" w:rsidRDefault="00000000" w:rsidRPr="00000000" w14:paraId="00000344">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Providing training for the planned response.</w:t>
      </w:r>
    </w:p>
    <w:p w:rsidR="00000000" w:rsidDel="00000000" w:rsidP="00000000" w:rsidRDefault="00000000" w:rsidRPr="00000000" w14:paraId="00000345">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Periodically testing and exercising the planned response capability; the plan has been tested recently and the outcome recorded to check the emergency preparedness are carried out at regular intervals</w:t>
      </w:r>
    </w:p>
    <w:p w:rsidR="00000000" w:rsidDel="00000000" w:rsidP="00000000" w:rsidRDefault="00000000" w:rsidRPr="00000000" w14:paraId="00000346">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 Evaluating performance and, as necessary, revising the planned response, including after testing and in particular after the occurrence of emergency situations.</w:t>
      </w:r>
    </w:p>
    <w:p w:rsidR="00000000" w:rsidDel="00000000" w:rsidP="00000000" w:rsidRDefault="00000000" w:rsidRPr="00000000" w14:paraId="00000347">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e) Communicating and providing relevant information to all workers on their duties and responsibilities.</w:t>
      </w:r>
    </w:p>
    <w:p w:rsidR="00000000" w:rsidDel="00000000" w:rsidP="00000000" w:rsidRDefault="00000000" w:rsidRPr="00000000" w14:paraId="00000348">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f) Taking into account the needs and capabilities of all relevant interested parties and</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has maintained and retained documented information on the processes and on the plans for responding to potential emergency situations.</w:t>
      </w:r>
    </w:p>
    <w:p w:rsidR="00000000" w:rsidDel="00000000" w:rsidP="00000000" w:rsidRDefault="00000000" w:rsidRPr="00000000" w14:paraId="00000349">
      <w:pPr>
        <w:spacing w:after="280" w:before="280" w:line="240" w:lineRule="auto"/>
        <w:rPr>
          <w:rFonts w:ascii="D-DIN" w:cs="D-DIN" w:eastAsia="D-DIN" w:hAnsi="D-DIN"/>
          <w:b w:val="1"/>
        </w:rPr>
      </w:pPr>
      <w:r w:rsidDel="00000000" w:rsidR="00000000" w:rsidRPr="00000000">
        <w:rPr>
          <w:rFonts w:ascii="D-DIN" w:cs="D-DIN" w:eastAsia="D-DIN" w:hAnsi="D-DIN"/>
          <w:b w:val="1"/>
          <w:rtl w:val="0"/>
        </w:rPr>
        <w:t xml:space="preserve">8.3 Design and development of products </w:t>
      </w:r>
    </w:p>
    <w:p w:rsidR="00000000" w:rsidDel="00000000" w:rsidP="00000000" w:rsidRDefault="00000000" w:rsidRPr="00000000" w14:paraId="0000034A">
      <w:pPr>
        <w:spacing w:after="0" w:line="240" w:lineRule="auto"/>
        <w:rPr>
          <w:rFonts w:ascii="D-DIN" w:cs="D-DIN" w:eastAsia="D-DIN" w:hAnsi="D-DIN"/>
          <w:b w:val="1"/>
        </w:rPr>
      </w:pPr>
      <w:r w:rsidDel="00000000" w:rsidR="00000000" w:rsidRPr="00000000">
        <w:rPr>
          <w:rFonts w:ascii="D-DIN" w:cs="D-DIN" w:eastAsia="D-DIN" w:hAnsi="D-DIN"/>
          <w:b w:val="1"/>
          <w:rtl w:val="0"/>
        </w:rPr>
        <w:t xml:space="preserve">Design Control</w:t>
      </w:r>
    </w:p>
    <w:p w:rsidR="00000000" w:rsidDel="00000000" w:rsidP="00000000" w:rsidRDefault="00000000" w:rsidRPr="00000000" w14:paraId="0000034B">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4C">
      <w:pPr>
        <w:spacing w:after="0" w:line="240" w:lineRule="auto"/>
        <w:rPr>
          <w:rFonts w:ascii="D-DIN" w:cs="D-DIN" w:eastAsia="D-DIN" w:hAnsi="D-DIN"/>
          <w:b w:val="1"/>
        </w:rPr>
      </w:pPr>
      <w:r w:rsidDel="00000000" w:rsidR="00000000" w:rsidRPr="00000000">
        <w:rPr>
          <w:rFonts w:ascii="D-DIN" w:cs="D-DIN" w:eastAsia="D-DIN" w:hAnsi="D-DIN"/>
          <w:b w:val="1"/>
          <w:rtl w:val="0"/>
        </w:rPr>
        <w:t xml:space="preserve">General</w:t>
      </w:r>
    </w:p>
    <w:p w:rsidR="00000000" w:rsidDel="00000000" w:rsidP="00000000" w:rsidRDefault="00000000" w:rsidRPr="00000000" w14:paraId="0000034D">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4E">
      <w:pPr>
        <w:spacing w:after="0" w:line="240" w:lineRule="auto"/>
        <w:rPr>
          <w:rFonts w:ascii="D-DIN" w:cs="D-DIN" w:eastAsia="D-DIN" w:hAnsi="D-DIN"/>
        </w:rPr>
      </w:pPr>
      <w:r w:rsidDel="00000000" w:rsidR="00000000" w:rsidRPr="00000000">
        <w:rPr>
          <w:rFonts w:ascii="D-DIN" w:cs="D-DIN" w:eastAsia="D-DIN" w:hAnsi="D-DIN"/>
          <w:rtl w:val="0"/>
        </w:rPr>
        <w:t xml:space="preserve">Design control procedure IMS will be followed by</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when the design function is part of the contract. This procedure forms part of the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integrated System.</w:t>
      </w:r>
    </w:p>
    <w:p w:rsidR="00000000" w:rsidDel="00000000" w:rsidP="00000000" w:rsidRDefault="00000000" w:rsidRPr="00000000" w14:paraId="0000034F">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50">
      <w:pPr>
        <w:spacing w:after="0" w:line="240" w:lineRule="auto"/>
        <w:rPr>
          <w:rFonts w:ascii="D-DIN" w:cs="D-DIN" w:eastAsia="D-DIN" w:hAnsi="D-DIN"/>
          <w:b w:val="1"/>
        </w:rPr>
      </w:pPr>
      <w:r w:rsidDel="00000000" w:rsidR="00000000" w:rsidRPr="00000000">
        <w:rPr>
          <w:rFonts w:ascii="D-DIN" w:cs="D-DIN" w:eastAsia="D-DIN" w:hAnsi="D-DIN"/>
          <w:b w:val="1"/>
          <w:rtl w:val="0"/>
        </w:rPr>
        <w:t xml:space="preserve">Design and Development Planning</w:t>
      </w:r>
    </w:p>
    <w:p w:rsidR="00000000" w:rsidDel="00000000" w:rsidP="00000000" w:rsidRDefault="00000000" w:rsidRPr="00000000" w14:paraId="00000351">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52">
      <w:pPr>
        <w:spacing w:after="0" w:line="240" w:lineRule="auto"/>
        <w:rPr>
          <w:rFonts w:ascii="D-DIN" w:cs="D-DIN" w:eastAsia="D-DIN" w:hAnsi="D-DIN"/>
        </w:rPr>
      </w:pPr>
      <w:r w:rsidDel="00000000" w:rsidR="00000000" w:rsidRPr="00000000">
        <w:rPr>
          <w:rFonts w:ascii="D-DIN" w:cs="D-DIN" w:eastAsia="D-DIN" w:hAnsi="D-DIN"/>
          <w:rtl w:val="0"/>
        </w:rPr>
        <w:t xml:space="preserve">A design requirements specification will normally form the basis of the design of site patrols and services on site bespoke to the customer and site specific.</w:t>
      </w:r>
    </w:p>
    <w:p w:rsidR="00000000" w:rsidDel="00000000" w:rsidP="00000000" w:rsidRDefault="00000000" w:rsidRPr="00000000" w14:paraId="00000353">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54">
      <w:pPr>
        <w:spacing w:after="0" w:line="240" w:lineRule="auto"/>
        <w:rPr>
          <w:rFonts w:ascii="D-DIN" w:cs="D-DIN" w:eastAsia="D-DIN" w:hAnsi="D-DIN"/>
          <w:b w:val="1"/>
        </w:rPr>
      </w:pPr>
      <w:r w:rsidDel="00000000" w:rsidR="00000000" w:rsidRPr="00000000">
        <w:rPr>
          <w:rFonts w:ascii="D-DIN" w:cs="D-DIN" w:eastAsia="D-DIN" w:hAnsi="D-DIN"/>
          <w:b w:val="1"/>
          <w:rtl w:val="0"/>
        </w:rPr>
        <w:t xml:space="preserve">Design Input</w:t>
      </w:r>
    </w:p>
    <w:p w:rsidR="00000000" w:rsidDel="00000000" w:rsidP="00000000" w:rsidRDefault="00000000" w:rsidRPr="00000000" w14:paraId="00000355">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56">
      <w:pPr>
        <w:spacing w:after="0" w:line="240" w:lineRule="auto"/>
        <w:rPr>
          <w:rFonts w:ascii="D-DIN" w:cs="D-DIN" w:eastAsia="D-DIN" w:hAnsi="D-DIN"/>
        </w:rPr>
      </w:pPr>
      <w:r w:rsidDel="00000000" w:rsidR="00000000" w:rsidRPr="00000000">
        <w:rPr>
          <w:rFonts w:ascii="D-DIN" w:cs="D-DIN" w:eastAsia="D-DIN" w:hAnsi="D-DIN"/>
          <w:rtl w:val="0"/>
        </w:rPr>
        <w:t xml:space="preserve">The relevance of any contract review activities will be considered during the design input stage. Applicable Statutory and Regulatory requirements are identified and documented. </w:t>
      </w:r>
    </w:p>
    <w:p w:rsidR="00000000" w:rsidDel="00000000" w:rsidP="00000000" w:rsidRDefault="00000000" w:rsidRPr="00000000" w14:paraId="00000357">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58">
      <w:pPr>
        <w:spacing w:after="0" w:line="240" w:lineRule="auto"/>
        <w:rPr>
          <w:rFonts w:ascii="D-DIN" w:cs="D-DIN" w:eastAsia="D-DIN" w:hAnsi="D-DIN"/>
          <w:b w:val="1"/>
        </w:rPr>
      </w:pPr>
      <w:r w:rsidDel="00000000" w:rsidR="00000000" w:rsidRPr="00000000">
        <w:rPr>
          <w:rFonts w:ascii="D-DIN" w:cs="D-DIN" w:eastAsia="D-DIN" w:hAnsi="D-DIN"/>
          <w:b w:val="1"/>
          <w:rtl w:val="0"/>
        </w:rPr>
        <w:t xml:space="preserve">Design Output</w:t>
      </w:r>
    </w:p>
    <w:p w:rsidR="00000000" w:rsidDel="00000000" w:rsidP="00000000" w:rsidRDefault="00000000" w:rsidRPr="00000000" w14:paraId="00000359">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5A">
      <w:pPr>
        <w:spacing w:after="0" w:line="240" w:lineRule="auto"/>
        <w:rPr>
          <w:rFonts w:ascii="D-DIN" w:cs="D-DIN" w:eastAsia="D-DIN" w:hAnsi="D-DIN"/>
        </w:rPr>
      </w:pPr>
      <w:r w:rsidDel="00000000" w:rsidR="00000000" w:rsidRPr="00000000">
        <w:rPr>
          <w:rFonts w:ascii="D-DIN" w:cs="D-DIN" w:eastAsia="D-DIN" w:hAnsi="D-DIN"/>
          <w:rtl w:val="0"/>
        </w:rPr>
        <w:t xml:space="preserve">Design output shall be documented in terms verifiable to the design input requirements. </w:t>
      </w:r>
    </w:p>
    <w:p w:rsidR="00000000" w:rsidDel="00000000" w:rsidP="00000000" w:rsidRDefault="00000000" w:rsidRPr="00000000" w14:paraId="0000035B">
      <w:pPr>
        <w:spacing w:after="0" w:line="240" w:lineRule="auto"/>
        <w:rPr>
          <w:rFonts w:ascii="D-DIN" w:cs="D-DIN" w:eastAsia="D-DIN" w:hAnsi="D-DIN"/>
        </w:rPr>
      </w:pPr>
      <w:r w:rsidDel="00000000" w:rsidR="00000000" w:rsidRPr="00000000">
        <w:rPr>
          <w:rFonts w:ascii="D-DIN" w:cs="D-DIN" w:eastAsia="D-DIN" w:hAnsi="D-DIN"/>
          <w:rtl w:val="0"/>
        </w:rPr>
        <w:t xml:space="preserve">Output will make reference to acceptance criteria along with identifying the design aspects that are critical to the safe and proper functioning of the service.</w:t>
      </w:r>
    </w:p>
    <w:p w:rsidR="00000000" w:rsidDel="00000000" w:rsidP="00000000" w:rsidRDefault="00000000" w:rsidRPr="00000000" w14:paraId="0000035C">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5D">
      <w:pPr>
        <w:spacing w:after="0" w:line="240" w:lineRule="auto"/>
        <w:rPr>
          <w:rFonts w:ascii="D-DIN" w:cs="D-DIN" w:eastAsia="D-DIN" w:hAnsi="D-DIN"/>
          <w:b w:val="1"/>
        </w:rPr>
      </w:pPr>
      <w:r w:rsidDel="00000000" w:rsidR="00000000" w:rsidRPr="00000000">
        <w:rPr>
          <w:rFonts w:ascii="D-DIN" w:cs="D-DIN" w:eastAsia="D-DIN" w:hAnsi="D-DIN"/>
          <w:b w:val="1"/>
          <w:rtl w:val="0"/>
        </w:rPr>
        <w:t xml:space="preserve">Design Review</w:t>
      </w:r>
    </w:p>
    <w:p w:rsidR="00000000" w:rsidDel="00000000" w:rsidP="00000000" w:rsidRDefault="00000000" w:rsidRPr="00000000" w14:paraId="0000035E">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5F">
      <w:pPr>
        <w:spacing w:after="0" w:line="240" w:lineRule="auto"/>
        <w:rPr>
          <w:rFonts w:ascii="D-DIN" w:cs="D-DIN" w:eastAsia="D-DIN" w:hAnsi="D-DIN"/>
        </w:rPr>
      </w:pPr>
      <w:r w:rsidDel="00000000" w:rsidR="00000000" w:rsidRPr="00000000">
        <w:rPr>
          <w:rFonts w:ascii="D-DIN" w:cs="D-DIN" w:eastAsia="D-DIN" w:hAnsi="D-DIN"/>
          <w:rtl w:val="0"/>
        </w:rPr>
        <w:t xml:space="preserve">Design reviews will be carried out at customer review. The input and output activities will be reviewed, along with the ongoing design activities. All relevant parties shall be involved in the design reviews. Design review records will be kept in the form of minutes or notes.</w:t>
      </w:r>
    </w:p>
    <w:p w:rsidR="00000000" w:rsidDel="00000000" w:rsidP="00000000" w:rsidRDefault="00000000" w:rsidRPr="00000000" w14:paraId="00000360">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61">
      <w:pPr>
        <w:spacing w:after="0" w:line="240" w:lineRule="auto"/>
        <w:rPr>
          <w:rFonts w:ascii="D-DIN" w:cs="D-DIN" w:eastAsia="D-DIN" w:hAnsi="D-DIN"/>
          <w:b w:val="1"/>
        </w:rPr>
      </w:pPr>
      <w:r w:rsidDel="00000000" w:rsidR="00000000" w:rsidRPr="00000000">
        <w:rPr>
          <w:rFonts w:ascii="D-DIN" w:cs="D-DIN" w:eastAsia="D-DIN" w:hAnsi="D-DIN"/>
          <w:b w:val="1"/>
          <w:rtl w:val="0"/>
        </w:rPr>
        <w:t xml:space="preserve">Design Verification</w:t>
      </w:r>
    </w:p>
    <w:p w:rsidR="00000000" w:rsidDel="00000000" w:rsidP="00000000" w:rsidRDefault="00000000" w:rsidRPr="00000000" w14:paraId="00000362">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63">
      <w:pPr>
        <w:spacing w:after="0" w:line="240" w:lineRule="auto"/>
        <w:rPr>
          <w:rFonts w:ascii="D-DIN" w:cs="D-DIN" w:eastAsia="D-DIN" w:hAnsi="D-DIN"/>
        </w:rPr>
      </w:pPr>
      <w:r w:rsidDel="00000000" w:rsidR="00000000" w:rsidRPr="00000000">
        <w:rPr>
          <w:rFonts w:ascii="D-DIN" w:cs="D-DIN" w:eastAsia="D-DIN" w:hAnsi="D-DIN"/>
          <w:rtl w:val="0"/>
        </w:rPr>
        <w:t xml:space="preserve">Design verification will be undertaken by the most appropriate means. This can include reviews with the client or when changes are required to the site or requirement.</w:t>
      </w:r>
    </w:p>
    <w:p w:rsidR="00000000" w:rsidDel="00000000" w:rsidP="00000000" w:rsidRDefault="00000000" w:rsidRPr="00000000" w14:paraId="00000364">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65">
      <w:pPr>
        <w:spacing w:after="0" w:line="240" w:lineRule="auto"/>
        <w:rPr>
          <w:rFonts w:ascii="D-DIN" w:cs="D-DIN" w:eastAsia="D-DIN" w:hAnsi="D-DIN"/>
          <w:b w:val="1"/>
        </w:rPr>
      </w:pPr>
      <w:r w:rsidDel="00000000" w:rsidR="00000000" w:rsidRPr="00000000">
        <w:rPr>
          <w:rFonts w:ascii="D-DIN" w:cs="D-DIN" w:eastAsia="D-DIN" w:hAnsi="D-DIN"/>
          <w:b w:val="1"/>
          <w:rtl w:val="0"/>
        </w:rPr>
        <w:t xml:space="preserve">Design Changes</w:t>
      </w:r>
    </w:p>
    <w:p w:rsidR="00000000" w:rsidDel="00000000" w:rsidP="00000000" w:rsidRDefault="00000000" w:rsidRPr="00000000" w14:paraId="00000366">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67">
      <w:pPr>
        <w:spacing w:after="0" w:line="240" w:lineRule="auto"/>
        <w:rPr>
          <w:rFonts w:ascii="D-DIN" w:cs="D-DIN" w:eastAsia="D-DIN" w:hAnsi="D-DIN"/>
        </w:rPr>
      </w:pPr>
      <w:r w:rsidDel="00000000" w:rsidR="00000000" w:rsidRPr="00000000">
        <w:rPr>
          <w:rFonts w:ascii="D-DIN" w:cs="D-DIN" w:eastAsia="D-DIN" w:hAnsi="D-DIN"/>
          <w:rtl w:val="0"/>
        </w:rPr>
        <w:t xml:space="preserve">During the design, changes to the design will be incorporated after review. Design changes after design release, will be reviewed, documented, and approved by the authorized personnel, prior to implementation.</w:t>
      </w:r>
    </w:p>
    <w:p w:rsidR="00000000" w:rsidDel="00000000" w:rsidP="00000000" w:rsidRDefault="00000000" w:rsidRPr="00000000" w14:paraId="00000368">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69">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8.4 Control of externally provided processes, products, and services </w:t>
      </w:r>
      <w:r w:rsidDel="00000000" w:rsidR="00000000" w:rsidRPr="00000000">
        <w:rPr>
          <w:rtl w:val="0"/>
        </w:rPr>
      </w:r>
    </w:p>
    <w:p w:rsidR="00000000" w:rsidDel="00000000" w:rsidP="00000000" w:rsidRDefault="00000000" w:rsidRPr="00000000" w14:paraId="0000036A">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determines the controls to be applied to externally provided processes services when:</w:t>
      </w:r>
    </w:p>
    <w:p w:rsidR="00000000" w:rsidDel="00000000" w:rsidP="00000000" w:rsidRDefault="00000000" w:rsidRPr="00000000" w14:paraId="0000036B">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services from external providers are intended for incorporation into the organization’s own services.</w:t>
      </w:r>
    </w:p>
    <w:p w:rsidR="00000000" w:rsidDel="00000000" w:rsidP="00000000" w:rsidRDefault="00000000" w:rsidRPr="00000000" w14:paraId="0000036C">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services are provided directly to the customer(s) by external providers on behalf of the organization.</w:t>
      </w:r>
    </w:p>
    <w:p w:rsidR="00000000" w:rsidDel="00000000" w:rsidP="00000000" w:rsidRDefault="00000000" w:rsidRPr="00000000" w14:paraId="0000036D">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a process, or part of a process is provided by an external provider as a result of a decision by the organization.</w:t>
      </w:r>
    </w:p>
    <w:p w:rsidR="00000000" w:rsidDel="00000000" w:rsidP="00000000" w:rsidRDefault="00000000" w:rsidRPr="00000000" w14:paraId="0000036E">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s</w:t>
      </w:r>
      <w:r w:rsidDel="00000000" w:rsidR="00000000" w:rsidRPr="00000000">
        <w:rPr>
          <w:rFonts w:ascii="D-DIN" w:cs="D-DIN" w:eastAsia="D-DIN" w:hAnsi="D-DIN"/>
          <w:rtl w:val="0"/>
        </w:rPr>
        <w:t xml:space="preserve">hall determine and apply criteria for the evaluation, selection, monitoring of performance, and re-evaluation of external providers, based on their ability to provide processes or services in accordance with requirements. The organization shall retain documented information of these activities and any necessary actions arising from the evaluations.</w:t>
      </w:r>
    </w:p>
    <w:p w:rsidR="00000000" w:rsidDel="00000000" w:rsidP="00000000" w:rsidRDefault="00000000" w:rsidRPr="00000000" w14:paraId="0000036F">
      <w:pPr>
        <w:spacing w:after="280" w:before="280" w:line="240" w:lineRule="auto"/>
        <w:rPr>
          <w:rFonts w:ascii="D-DIN" w:cs="D-DIN" w:eastAsia="D-DIN" w:hAnsi="D-DIN"/>
        </w:rPr>
      </w:pPr>
      <w:r w:rsidDel="00000000" w:rsidR="00000000" w:rsidRPr="00000000">
        <w:rPr>
          <w:rFonts w:ascii="D-DIN" w:cs="D-DIN" w:eastAsia="D-DIN" w:hAnsi="D-DIN"/>
          <w:b w:val="1"/>
          <w:rtl w:val="0"/>
        </w:rPr>
        <w:t xml:space="preserve">Type and extent of control</w:t>
      </w:r>
      <w:r w:rsidDel="00000000" w:rsidR="00000000" w:rsidRPr="00000000">
        <w:rPr>
          <w:rtl w:val="0"/>
        </w:rPr>
      </w:r>
    </w:p>
    <w:p w:rsidR="00000000" w:rsidDel="00000000" w:rsidP="00000000" w:rsidRDefault="00000000" w:rsidRPr="00000000" w14:paraId="00000370">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s</w:t>
      </w:r>
      <w:r w:rsidDel="00000000" w:rsidR="00000000" w:rsidRPr="00000000">
        <w:rPr>
          <w:rFonts w:ascii="D-DIN" w:cs="D-DIN" w:eastAsia="D-DIN" w:hAnsi="D-DIN"/>
          <w:rtl w:val="0"/>
        </w:rPr>
        <w:t xml:space="preserve">hall ensure that externally provided processes, products, and services do not adversely affect the organization’s ability to consistently deliver conforming products and services to its customers. </w:t>
      </w:r>
    </w:p>
    <w:p w:rsidR="00000000" w:rsidDel="00000000" w:rsidP="00000000" w:rsidRDefault="00000000" w:rsidRPr="00000000" w14:paraId="00000371">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ensure that externally provided processes remain within the control of its quality management system.</w:t>
      </w:r>
    </w:p>
    <w:p w:rsidR="00000000" w:rsidDel="00000000" w:rsidP="00000000" w:rsidRDefault="00000000" w:rsidRPr="00000000" w14:paraId="00000372">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define both the controls that it intends to apply to an external provider and those it intends to apply to the resulting output.</w:t>
      </w:r>
    </w:p>
    <w:p w:rsidR="00000000" w:rsidDel="00000000" w:rsidP="00000000" w:rsidRDefault="00000000" w:rsidRPr="00000000" w14:paraId="00000373">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take into consideration:</w:t>
      </w:r>
    </w:p>
    <w:p w:rsidR="00000000" w:rsidDel="00000000" w:rsidP="00000000" w:rsidRDefault="00000000" w:rsidRPr="00000000" w14:paraId="00000374">
      <w:pPr>
        <w:widowControl w:val="0"/>
        <w:numPr>
          <w:ilvl w:val="0"/>
          <w:numId w:val="17"/>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the potential impact of the externally provided processes, products, and services on the organization’s ability to consistently meet customer and applicable statutory and regulatory requirements.</w:t>
      </w:r>
    </w:p>
    <w:p w:rsidR="00000000" w:rsidDel="00000000" w:rsidP="00000000" w:rsidRDefault="00000000" w:rsidRPr="00000000" w14:paraId="00000375">
      <w:pPr>
        <w:widowControl w:val="0"/>
        <w:numPr>
          <w:ilvl w:val="0"/>
          <w:numId w:val="17"/>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 the effectiveness of the controls applied by the external provider.</w:t>
      </w:r>
    </w:p>
    <w:p w:rsidR="00000000" w:rsidDel="00000000" w:rsidP="00000000" w:rsidRDefault="00000000" w:rsidRPr="00000000" w14:paraId="00000376">
      <w:pPr>
        <w:widowControl w:val="0"/>
        <w:spacing w:after="280" w:before="280" w:line="240" w:lineRule="auto"/>
        <w:jc w:val="both"/>
        <w:rPr>
          <w:rFonts w:ascii="D-DIN" w:cs="D-DIN" w:eastAsia="D-DIN" w:hAnsi="D-DIN"/>
        </w:rPr>
      </w:pPr>
      <w:r w:rsidDel="00000000" w:rsidR="00000000" w:rsidRPr="00000000">
        <w:rPr>
          <w:rtl w:val="0"/>
        </w:rPr>
      </w:r>
    </w:p>
    <w:p w:rsidR="00000000" w:rsidDel="00000000" w:rsidP="00000000" w:rsidRDefault="00000000" w:rsidRPr="00000000" w14:paraId="00000377">
      <w:pPr>
        <w:spacing w:after="280" w:before="280" w:line="240" w:lineRule="auto"/>
        <w:rPr>
          <w:rFonts w:ascii="D-DIN" w:cs="D-DIN" w:eastAsia="D-DIN" w:hAnsi="D-DIN"/>
        </w:rPr>
      </w:pPr>
      <w:r w:rsidDel="00000000" w:rsidR="00000000" w:rsidRPr="00000000">
        <w:rPr>
          <w:rFonts w:ascii="D-DIN" w:cs="D-DIN" w:eastAsia="D-DIN" w:hAnsi="D-DIN"/>
          <w:b w:val="1"/>
          <w:rtl w:val="0"/>
        </w:rPr>
        <w:t xml:space="preserve">Information for external providers</w:t>
      </w:r>
      <w:r w:rsidDel="00000000" w:rsidR="00000000" w:rsidRPr="00000000">
        <w:rPr>
          <w:rtl w:val="0"/>
        </w:rPr>
      </w:r>
    </w:p>
    <w:p w:rsidR="00000000" w:rsidDel="00000000" w:rsidP="00000000" w:rsidRDefault="00000000" w:rsidRPr="00000000" w14:paraId="00000378">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shall ensure the adequacy of requirements prior to their communication to the external provider.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communicate to external providers its requirements for:</w:t>
      </w:r>
    </w:p>
    <w:p w:rsidR="00000000" w:rsidDel="00000000" w:rsidP="00000000" w:rsidRDefault="00000000" w:rsidRPr="00000000" w14:paraId="00000379">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the processes, products, and services to be provided.</w:t>
      </w:r>
    </w:p>
    <w:p w:rsidR="00000000" w:rsidDel="00000000" w:rsidP="00000000" w:rsidRDefault="00000000" w:rsidRPr="00000000" w14:paraId="0000037A">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the approval of:</w:t>
      </w:r>
    </w:p>
    <w:p w:rsidR="00000000" w:rsidDel="00000000" w:rsidP="00000000" w:rsidRDefault="00000000" w:rsidRPr="00000000" w14:paraId="0000037B">
      <w:pPr>
        <w:widowControl w:val="0"/>
        <w:numPr>
          <w:ilvl w:val="0"/>
          <w:numId w:val="18"/>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 products and services.</w:t>
      </w:r>
    </w:p>
    <w:p w:rsidR="00000000" w:rsidDel="00000000" w:rsidP="00000000" w:rsidRDefault="00000000" w:rsidRPr="00000000" w14:paraId="0000037C">
      <w:pPr>
        <w:widowControl w:val="0"/>
        <w:numPr>
          <w:ilvl w:val="0"/>
          <w:numId w:val="18"/>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methods, processes, and equipment.</w:t>
      </w:r>
    </w:p>
    <w:p w:rsidR="00000000" w:rsidDel="00000000" w:rsidP="00000000" w:rsidRDefault="00000000" w:rsidRPr="00000000" w14:paraId="0000037D">
      <w:pPr>
        <w:widowControl w:val="0"/>
        <w:numPr>
          <w:ilvl w:val="0"/>
          <w:numId w:val="18"/>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release of products and services.</w:t>
      </w:r>
    </w:p>
    <w:p w:rsidR="00000000" w:rsidDel="00000000" w:rsidP="00000000" w:rsidRDefault="00000000" w:rsidRPr="00000000" w14:paraId="0000037E">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competence, including any required qualification of persons.</w:t>
      </w:r>
    </w:p>
    <w:p w:rsidR="00000000" w:rsidDel="00000000" w:rsidP="00000000" w:rsidRDefault="00000000" w:rsidRPr="00000000" w14:paraId="0000037F">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 the external providers’ interactions with the organization.</w:t>
      </w:r>
    </w:p>
    <w:p w:rsidR="00000000" w:rsidDel="00000000" w:rsidP="00000000" w:rsidRDefault="00000000" w:rsidRPr="00000000" w14:paraId="00000380">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e) control and monitoring of the external providers through approved supplier review </w:t>
      </w:r>
    </w:p>
    <w:p w:rsidR="00000000" w:rsidDel="00000000" w:rsidP="00000000" w:rsidRDefault="00000000" w:rsidRPr="00000000" w14:paraId="00000381">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f) verification or validation activities that the organization, or its customer, intends to perform at the external providers’ premises.</w:t>
      </w:r>
    </w:p>
    <w:p w:rsidR="00000000" w:rsidDel="00000000" w:rsidP="00000000" w:rsidRDefault="00000000" w:rsidRPr="00000000" w14:paraId="00000382">
      <w:pPr>
        <w:spacing w:after="280" w:before="280" w:line="240" w:lineRule="auto"/>
        <w:rPr>
          <w:rFonts w:ascii="D-DIN" w:cs="D-DIN" w:eastAsia="D-DIN" w:hAnsi="D-DIN"/>
        </w:rPr>
      </w:pPr>
      <w:r w:rsidDel="00000000" w:rsidR="00000000" w:rsidRPr="00000000">
        <w:rPr>
          <w:rFonts w:ascii="D-DIN" w:cs="D-DIN" w:eastAsia="D-DIN" w:hAnsi="D-DIN"/>
          <w:b w:val="1"/>
          <w:rtl w:val="0"/>
        </w:rPr>
        <w:t xml:space="preserve">Service provision </w:t>
      </w:r>
      <w:r w:rsidDel="00000000" w:rsidR="00000000" w:rsidRPr="00000000">
        <w:rPr>
          <w:rtl w:val="0"/>
        </w:rPr>
      </w:r>
    </w:p>
    <w:p w:rsidR="00000000" w:rsidDel="00000000" w:rsidP="00000000" w:rsidRDefault="00000000" w:rsidRPr="00000000" w14:paraId="00000383">
      <w:pPr>
        <w:spacing w:after="280" w:before="280" w:line="240" w:lineRule="auto"/>
        <w:rPr>
          <w:rFonts w:ascii="D-DIN" w:cs="D-DIN" w:eastAsia="D-DIN" w:hAnsi="D-DIN"/>
        </w:rPr>
      </w:pPr>
      <w:r w:rsidDel="00000000" w:rsidR="00000000" w:rsidRPr="00000000">
        <w:rPr>
          <w:rFonts w:ascii="D-DIN" w:cs="D-DIN" w:eastAsia="D-DIN" w:hAnsi="D-DIN"/>
          <w:b w:val="1"/>
          <w:rtl w:val="0"/>
        </w:rPr>
        <w:t xml:space="preserve">Control of service provision </w:t>
      </w:r>
      <w:r w:rsidDel="00000000" w:rsidR="00000000" w:rsidRPr="00000000">
        <w:rPr>
          <w:rtl w:val="0"/>
        </w:rPr>
      </w:r>
    </w:p>
    <w:p w:rsidR="00000000" w:rsidDel="00000000" w:rsidP="00000000" w:rsidRDefault="00000000" w:rsidRPr="00000000" w14:paraId="00000384">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implement service provision under controlled conditions. Controlled conditions shall include, as applicable:</w:t>
      </w:r>
    </w:p>
    <w:p w:rsidR="00000000" w:rsidDel="00000000" w:rsidP="00000000" w:rsidRDefault="00000000" w:rsidRPr="00000000" w14:paraId="00000385">
      <w:pPr>
        <w:spacing w:after="280" w:before="280" w:line="240" w:lineRule="auto"/>
        <w:rPr>
          <w:rFonts w:ascii="D-DIN" w:cs="D-DIN" w:eastAsia="D-DIN" w:hAnsi="D-DIN"/>
        </w:rPr>
      </w:pPr>
      <w:r w:rsidDel="00000000" w:rsidR="00000000" w:rsidRPr="00000000">
        <w:rPr>
          <w:rFonts w:ascii="D-DIN" w:cs="D-DIN" w:eastAsia="D-DIN" w:hAnsi="D-DIN"/>
          <w:rtl w:val="0"/>
        </w:rPr>
        <w:t xml:space="preserve">the availability of documented information that defines:</w:t>
      </w:r>
    </w:p>
    <w:p w:rsidR="00000000" w:rsidDel="00000000" w:rsidP="00000000" w:rsidRDefault="00000000" w:rsidRPr="00000000" w14:paraId="00000386">
      <w:pPr>
        <w:spacing w:after="280" w:before="280" w:line="240" w:lineRule="auto"/>
        <w:rPr>
          <w:rFonts w:ascii="D-DIN" w:cs="D-DIN" w:eastAsia="D-DIN" w:hAnsi="D-DIN"/>
        </w:rPr>
      </w:pPr>
      <w:r w:rsidDel="00000000" w:rsidR="00000000" w:rsidRPr="00000000">
        <w:rPr>
          <w:rFonts w:ascii="D-DIN" w:cs="D-DIN" w:eastAsia="D-DIN" w:hAnsi="D-DIN"/>
          <w:rtl w:val="0"/>
        </w:rPr>
        <w:t xml:space="preserve"> the results to be achieved.</w:t>
      </w:r>
    </w:p>
    <w:p w:rsidR="00000000" w:rsidDel="00000000" w:rsidP="00000000" w:rsidRDefault="00000000" w:rsidRPr="00000000" w14:paraId="00000387">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availability and use of suitable monitoring and measuring resources.</w:t>
      </w:r>
    </w:p>
    <w:p w:rsidR="00000000" w:rsidDel="00000000" w:rsidP="00000000" w:rsidRDefault="00000000" w:rsidRPr="00000000" w14:paraId="00000388">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implementation of monitoring and measurement activities at appropriate stages to verify that criteria for control of processes or outputs, and acceptance criteria for products and services, have been met.</w:t>
      </w:r>
    </w:p>
    <w:p w:rsidR="00000000" w:rsidDel="00000000" w:rsidP="00000000" w:rsidRDefault="00000000" w:rsidRPr="00000000" w14:paraId="00000389">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use of suitable infrastructure and environment for the operation of processes.</w:t>
      </w:r>
    </w:p>
    <w:p w:rsidR="00000000" w:rsidDel="00000000" w:rsidP="00000000" w:rsidRDefault="00000000" w:rsidRPr="00000000" w14:paraId="0000038A">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appointment of competent persons, including any required qualification.</w:t>
      </w:r>
    </w:p>
    <w:p w:rsidR="00000000" w:rsidDel="00000000" w:rsidP="00000000" w:rsidRDefault="00000000" w:rsidRPr="00000000" w14:paraId="0000038B">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validation, and periodic revalidation, of the ability to achieve planned results of the processes for service provision, where the resulting output cannot be verified by subsequent monitoring or measurement.</w:t>
      </w:r>
    </w:p>
    <w:p w:rsidR="00000000" w:rsidDel="00000000" w:rsidP="00000000" w:rsidRDefault="00000000" w:rsidRPr="00000000" w14:paraId="0000038C">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8.5. Identification and traceability</w:t>
      </w:r>
      <w:r w:rsidDel="00000000" w:rsidR="00000000" w:rsidRPr="00000000">
        <w:rPr>
          <w:rtl w:val="0"/>
        </w:rPr>
      </w:r>
    </w:p>
    <w:p w:rsidR="00000000" w:rsidDel="00000000" w:rsidP="00000000" w:rsidRDefault="00000000" w:rsidRPr="00000000" w14:paraId="0000038D">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shall use suitable means to identify outputs when it is necessary to ensure the conformity of services.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identify the status of outputs with respect to monitoring and measurement requirements throughout service provision.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control the unique identification of the outputs when traceability is a requirement and shall retain the documented information necessary to enable traceability.</w:t>
      </w:r>
    </w:p>
    <w:p w:rsidR="00000000" w:rsidDel="00000000" w:rsidP="00000000" w:rsidRDefault="00000000" w:rsidRPr="00000000" w14:paraId="0000038E">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Property belonging to customers or external providers</w:t>
      </w:r>
      <w:r w:rsidDel="00000000" w:rsidR="00000000" w:rsidRPr="00000000">
        <w:rPr>
          <w:rtl w:val="0"/>
        </w:rPr>
      </w:r>
    </w:p>
    <w:p w:rsidR="00000000" w:rsidDel="00000000" w:rsidP="00000000" w:rsidRDefault="00000000" w:rsidRPr="00000000" w14:paraId="0000038F">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has not identified the need for Property belonging to customers or external providers within its operational processes.</w:t>
      </w:r>
    </w:p>
    <w:p w:rsidR="00000000" w:rsidDel="00000000" w:rsidP="00000000" w:rsidRDefault="00000000" w:rsidRPr="00000000" w14:paraId="00000390">
      <w:pPr>
        <w:spacing w:after="280" w:before="280" w:line="240" w:lineRule="auto"/>
        <w:rPr>
          <w:rFonts w:ascii="D-DIN" w:cs="D-DIN" w:eastAsia="D-DIN" w:hAnsi="D-DIN"/>
        </w:rPr>
      </w:pPr>
      <w:r w:rsidDel="00000000" w:rsidR="00000000" w:rsidRPr="00000000">
        <w:rPr>
          <w:rFonts w:ascii="D-DIN" w:cs="D-DIN" w:eastAsia="D-DIN" w:hAnsi="D-DIN"/>
          <w:b w:val="1"/>
          <w:rtl w:val="0"/>
        </w:rPr>
        <w:t xml:space="preserve">Preservation </w:t>
      </w:r>
      <w:r w:rsidDel="00000000" w:rsidR="00000000" w:rsidRPr="00000000">
        <w:rPr>
          <w:rtl w:val="0"/>
        </w:rPr>
      </w:r>
    </w:p>
    <w:p w:rsidR="00000000" w:rsidDel="00000000" w:rsidP="00000000" w:rsidRDefault="00000000" w:rsidRPr="00000000" w14:paraId="00000391">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shall preserve the outputs during service provision, to the extent necessary to ensure conformity to requirements.</w:t>
      </w:r>
    </w:p>
    <w:p w:rsidR="00000000" w:rsidDel="00000000" w:rsidP="00000000" w:rsidRDefault="00000000" w:rsidRPr="00000000" w14:paraId="00000392">
      <w:pPr>
        <w:spacing w:after="280" w:before="280" w:line="240" w:lineRule="auto"/>
        <w:rPr>
          <w:rFonts w:ascii="D-DIN" w:cs="D-DIN" w:eastAsia="D-DIN" w:hAnsi="D-DIN"/>
        </w:rPr>
      </w:pPr>
      <w:r w:rsidDel="00000000" w:rsidR="00000000" w:rsidRPr="00000000">
        <w:rPr>
          <w:rFonts w:ascii="D-DIN" w:cs="D-DIN" w:eastAsia="D-DIN" w:hAnsi="D-DIN"/>
          <w:b w:val="1"/>
          <w:rtl w:val="0"/>
        </w:rPr>
        <w:t xml:space="preserve">8.5.1 Post-delivery activities </w:t>
      </w:r>
      <w:r w:rsidDel="00000000" w:rsidR="00000000" w:rsidRPr="00000000">
        <w:rPr>
          <w:rtl w:val="0"/>
        </w:rPr>
      </w:r>
    </w:p>
    <w:p w:rsidR="00000000" w:rsidDel="00000000" w:rsidP="00000000" w:rsidRDefault="00000000" w:rsidRPr="00000000" w14:paraId="00000393">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s</w:t>
      </w:r>
      <w:r w:rsidDel="00000000" w:rsidR="00000000" w:rsidRPr="00000000">
        <w:rPr>
          <w:rFonts w:ascii="D-DIN" w:cs="D-DIN" w:eastAsia="D-DIN" w:hAnsi="D-DIN"/>
          <w:rtl w:val="0"/>
        </w:rPr>
        <w:t xml:space="preserve">hall meet requirements for post-delivery activities associated with the services. In determining the extent of post-delivery activities that are required,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shall consider:</w:t>
      </w:r>
    </w:p>
    <w:p w:rsidR="00000000" w:rsidDel="00000000" w:rsidP="00000000" w:rsidRDefault="00000000" w:rsidRPr="00000000" w14:paraId="00000394">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statutory and regulatory requirements.</w:t>
      </w:r>
    </w:p>
    <w:p w:rsidR="00000000" w:rsidDel="00000000" w:rsidP="00000000" w:rsidRDefault="00000000" w:rsidRPr="00000000" w14:paraId="00000395">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the potential undesired consequences associated with its services.</w:t>
      </w:r>
    </w:p>
    <w:p w:rsidR="00000000" w:rsidDel="00000000" w:rsidP="00000000" w:rsidRDefault="00000000" w:rsidRPr="00000000" w14:paraId="00000396">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the nature use and intended lifetime of its services.</w:t>
      </w:r>
    </w:p>
    <w:p w:rsidR="00000000" w:rsidDel="00000000" w:rsidP="00000000" w:rsidRDefault="00000000" w:rsidRPr="00000000" w14:paraId="00000397">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 customer requirements.</w:t>
      </w:r>
    </w:p>
    <w:p w:rsidR="00000000" w:rsidDel="00000000" w:rsidP="00000000" w:rsidRDefault="00000000" w:rsidRPr="00000000" w14:paraId="00000398">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e) customer/staff/interested parties’ feedback.</w:t>
      </w:r>
    </w:p>
    <w:p w:rsidR="00000000" w:rsidDel="00000000" w:rsidP="00000000" w:rsidRDefault="00000000" w:rsidRPr="00000000" w14:paraId="00000399">
      <w:pPr>
        <w:spacing w:after="280" w:before="280" w:line="240" w:lineRule="auto"/>
        <w:rPr>
          <w:rFonts w:ascii="D-DIN" w:cs="D-DIN" w:eastAsia="D-DIN" w:hAnsi="D-DIN"/>
        </w:rPr>
      </w:pPr>
      <w:r w:rsidDel="00000000" w:rsidR="00000000" w:rsidRPr="00000000">
        <w:rPr>
          <w:rFonts w:ascii="D-DIN" w:cs="D-DIN" w:eastAsia="D-DIN" w:hAnsi="D-DIN"/>
          <w:b w:val="1"/>
          <w:rtl w:val="0"/>
        </w:rPr>
        <w:t xml:space="preserve">8.5.2 Control of changes </w:t>
      </w:r>
      <w:r w:rsidDel="00000000" w:rsidR="00000000" w:rsidRPr="00000000">
        <w:rPr>
          <w:rtl w:val="0"/>
        </w:rPr>
      </w:r>
    </w:p>
    <w:p w:rsidR="00000000" w:rsidDel="00000000" w:rsidP="00000000" w:rsidRDefault="00000000" w:rsidRPr="00000000" w14:paraId="0000039A">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shall review and control changes for service provision, to the extent necessary to ensure continuing conformity with requirements.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retain documented information describing the results of the review of changes, the person(s) authorizing the change, and any necessary actions arising from the review.</w:t>
      </w:r>
    </w:p>
    <w:p w:rsidR="00000000" w:rsidDel="00000000" w:rsidP="00000000" w:rsidRDefault="00000000" w:rsidRPr="00000000" w14:paraId="0000039B">
      <w:pPr>
        <w:spacing w:after="280" w:before="280" w:line="240" w:lineRule="auto"/>
        <w:rPr>
          <w:rFonts w:ascii="D-DIN" w:cs="D-DIN" w:eastAsia="D-DIN" w:hAnsi="D-DIN"/>
        </w:rPr>
      </w:pPr>
      <w:r w:rsidDel="00000000" w:rsidR="00000000" w:rsidRPr="00000000">
        <w:rPr>
          <w:rFonts w:ascii="D-DIN" w:cs="D-DIN" w:eastAsia="D-DIN" w:hAnsi="D-DIN"/>
          <w:b w:val="1"/>
          <w:rtl w:val="0"/>
        </w:rPr>
        <w:t xml:space="preserve">8.5.3 Release of products and services </w:t>
      </w:r>
      <w:r w:rsidDel="00000000" w:rsidR="00000000" w:rsidRPr="00000000">
        <w:rPr>
          <w:rtl w:val="0"/>
        </w:rPr>
      </w:r>
    </w:p>
    <w:p w:rsidR="00000000" w:rsidDel="00000000" w:rsidP="00000000" w:rsidRDefault="00000000" w:rsidRPr="00000000" w14:paraId="0000039C">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s</w:t>
      </w:r>
      <w:r w:rsidDel="00000000" w:rsidR="00000000" w:rsidRPr="00000000">
        <w:rPr>
          <w:rFonts w:ascii="D-DIN" w:cs="D-DIN" w:eastAsia="D-DIN" w:hAnsi="D-DIN"/>
          <w:rtl w:val="0"/>
        </w:rPr>
        <w:t xml:space="preserve">hall implement planned arrangements, at appropriate stages, to verify that the service requirements have been met. The release of services to the customer shall not proceed until the planned arrangements have been satisfactorily completed, unless otherwise approved by a relevant authority and, as applicable, by the customer.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retain documented information on the release of products and services. The documented information shall include:</w:t>
      </w:r>
    </w:p>
    <w:p w:rsidR="00000000" w:rsidDel="00000000" w:rsidP="00000000" w:rsidRDefault="00000000" w:rsidRPr="00000000" w14:paraId="0000039D">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Evidence of conformity with the acceptance criteria.</w:t>
      </w:r>
    </w:p>
    <w:p w:rsidR="00000000" w:rsidDel="00000000" w:rsidP="00000000" w:rsidRDefault="00000000" w:rsidRPr="00000000" w14:paraId="0000039E">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8.6 Control of nonconforming outputs </w:t>
      </w:r>
      <w:r w:rsidDel="00000000" w:rsidR="00000000" w:rsidRPr="00000000">
        <w:rPr>
          <w:rtl w:val="0"/>
        </w:rPr>
      </w:r>
    </w:p>
    <w:p w:rsidR="00000000" w:rsidDel="00000000" w:rsidP="00000000" w:rsidRDefault="00000000" w:rsidRPr="00000000" w14:paraId="0000039F">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b w:val="1"/>
          <w:rtl w:val="0"/>
        </w:rPr>
        <w:t xml:space="preserve">shall ensure that outputs that do not conform to their requirements are identified and controlled to prevent their unintended use or delivery</w:t>
      </w:r>
      <w:r w:rsidDel="00000000" w:rsidR="00000000" w:rsidRPr="00000000">
        <w:rPr>
          <w:rtl w:val="0"/>
        </w:rPr>
      </w:r>
    </w:p>
    <w:p w:rsidR="00000000" w:rsidDel="00000000" w:rsidP="00000000" w:rsidRDefault="00000000" w:rsidRPr="00000000" w14:paraId="000003A0">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take appropriate action based on the nature of the nonconformity and its effect on the conformity of products and services. This shall also apply to nonconforming products and services detected after delivery of products, during or after the provision of services.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deal with nonconforming outputs in one or more of the following ways:</w:t>
      </w:r>
    </w:p>
    <w:p w:rsidR="00000000" w:rsidDel="00000000" w:rsidP="00000000" w:rsidRDefault="00000000" w:rsidRPr="00000000" w14:paraId="000003A1">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correction.</w:t>
      </w:r>
    </w:p>
    <w:p w:rsidR="00000000" w:rsidDel="00000000" w:rsidP="00000000" w:rsidRDefault="00000000" w:rsidRPr="00000000" w14:paraId="000003A2">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informing the customer.</w:t>
      </w:r>
    </w:p>
    <w:p w:rsidR="00000000" w:rsidDel="00000000" w:rsidP="00000000" w:rsidRDefault="00000000" w:rsidRPr="00000000" w14:paraId="000003A3">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Conformity to the requirements shall be verified when nonconforming outputs are corrected.</w:t>
      </w:r>
    </w:p>
    <w:p w:rsidR="00000000" w:rsidDel="00000000" w:rsidP="00000000" w:rsidRDefault="00000000" w:rsidRPr="00000000" w14:paraId="000003A4">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b w:val="1"/>
          <w:color w:val="000000"/>
          <w:rtl w:val="0"/>
        </w:rPr>
        <w:t xml:space="preserve"> </w:t>
      </w:r>
      <w:r w:rsidDel="00000000" w:rsidR="00000000" w:rsidRPr="00000000">
        <w:rPr>
          <w:rFonts w:ascii="D-DIN" w:cs="D-DIN" w:eastAsia="D-DIN" w:hAnsi="D-DIN"/>
          <w:rtl w:val="0"/>
        </w:rPr>
        <w:t xml:space="preserve">shall</w:t>
      </w:r>
      <w:r w:rsidDel="00000000" w:rsidR="00000000" w:rsidRPr="00000000">
        <w:rPr>
          <w:rFonts w:ascii="D-DIN" w:cs="D-DIN" w:eastAsia="D-DIN" w:hAnsi="D-DIN"/>
          <w:b w:val="1"/>
          <w:rtl w:val="0"/>
        </w:rPr>
        <w:t xml:space="preserve"> retain documented information that: </w:t>
      </w:r>
      <w:r w:rsidDel="00000000" w:rsidR="00000000" w:rsidRPr="00000000">
        <w:rPr>
          <w:rtl w:val="0"/>
        </w:rPr>
      </w:r>
    </w:p>
    <w:p w:rsidR="00000000" w:rsidDel="00000000" w:rsidP="00000000" w:rsidRDefault="00000000" w:rsidRPr="00000000" w14:paraId="000003A5">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describes the nonconformity</w:t>
      </w:r>
    </w:p>
    <w:p w:rsidR="00000000" w:rsidDel="00000000" w:rsidP="00000000" w:rsidRDefault="00000000" w:rsidRPr="00000000" w14:paraId="000003A6">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describes the actions taken.</w:t>
      </w:r>
    </w:p>
    <w:p w:rsidR="00000000" w:rsidDel="00000000" w:rsidP="00000000" w:rsidRDefault="00000000" w:rsidRPr="00000000" w14:paraId="000003A7">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describes any concessions obtained.</w:t>
      </w:r>
    </w:p>
    <w:p w:rsidR="00000000" w:rsidDel="00000000" w:rsidP="00000000" w:rsidRDefault="00000000" w:rsidRPr="00000000" w14:paraId="000003A8">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 identifies the authority deciding the action in respect of the nonconformity.</w:t>
      </w:r>
    </w:p>
    <w:p w:rsidR="00000000" w:rsidDel="00000000" w:rsidP="00000000" w:rsidRDefault="00000000" w:rsidRPr="00000000" w14:paraId="000003A9">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9.0 Performance evaluation Monitoring, measurement, analysis and evaluation </w:t>
      </w:r>
      <w:r w:rsidDel="00000000" w:rsidR="00000000" w:rsidRPr="00000000">
        <w:rPr>
          <w:rtl w:val="0"/>
        </w:rPr>
      </w:r>
    </w:p>
    <w:p w:rsidR="00000000" w:rsidDel="00000000" w:rsidP="00000000" w:rsidRDefault="00000000" w:rsidRPr="00000000" w14:paraId="000003AA">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General </w:t>
      </w:r>
      <w:r w:rsidDel="00000000" w:rsidR="00000000" w:rsidRPr="00000000">
        <w:rPr>
          <w:rtl w:val="0"/>
        </w:rPr>
      </w:r>
    </w:p>
    <w:p w:rsidR="00000000" w:rsidDel="00000000" w:rsidP="00000000" w:rsidRDefault="00000000" w:rsidRPr="00000000" w14:paraId="000003AB">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administrative staff manage all processes within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define what will be monitored and measured, as well as the methods and timing for monitoring and measuring.</w:t>
      </w:r>
    </w:p>
    <w:p w:rsidR="00000000" w:rsidDel="00000000" w:rsidP="00000000" w:rsidRDefault="00000000" w:rsidRPr="00000000" w14:paraId="000003AC">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Results of the monitoring and measuring will be evaluated at appropriate levels and functions in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the senior management will evaluate the performance of the IMS during the management review.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shall determine:</w:t>
      </w:r>
    </w:p>
    <w:p w:rsidR="00000000" w:rsidDel="00000000" w:rsidP="00000000" w:rsidRDefault="00000000" w:rsidRPr="00000000" w14:paraId="000003AD">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what needs to be monitored and measured.</w:t>
      </w:r>
    </w:p>
    <w:p w:rsidR="00000000" w:rsidDel="00000000" w:rsidP="00000000" w:rsidRDefault="00000000" w:rsidRPr="00000000" w14:paraId="000003AE">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the methods for monitoring, measurement, analysis, and evaluation, as applicable, to ensure valid results.</w:t>
      </w:r>
    </w:p>
    <w:p w:rsidR="00000000" w:rsidDel="00000000" w:rsidP="00000000" w:rsidRDefault="00000000" w:rsidRPr="00000000" w14:paraId="000003AF">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the criteria against which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will evaluate its environmental performance and appropriate indicators.</w:t>
      </w:r>
    </w:p>
    <w:p w:rsidR="00000000" w:rsidDel="00000000" w:rsidP="00000000" w:rsidRDefault="00000000" w:rsidRPr="00000000" w14:paraId="000003B0">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 when the monitoring and measuring shall be performed.</w:t>
      </w:r>
    </w:p>
    <w:p w:rsidR="00000000" w:rsidDel="00000000" w:rsidP="00000000" w:rsidRDefault="00000000" w:rsidRPr="00000000" w14:paraId="000003B1">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e) when the results from monitoring and measurement shall be analysed and evaluated.</w:t>
      </w:r>
    </w:p>
    <w:p w:rsidR="00000000" w:rsidDel="00000000" w:rsidP="00000000" w:rsidRDefault="00000000" w:rsidRPr="00000000" w14:paraId="000003B2">
      <w:pPr>
        <w:spacing w:after="0" w:line="240" w:lineRule="auto"/>
        <w:rPr>
          <w:rFonts w:ascii="D-DIN" w:cs="D-DIN" w:eastAsia="D-DIN" w:hAnsi="D-DIN"/>
          <w:b w:val="1"/>
        </w:rPr>
      </w:pPr>
      <w:r w:rsidDel="00000000" w:rsidR="00000000" w:rsidRPr="00000000">
        <w:rPr>
          <w:rFonts w:ascii="D-DIN" w:cs="D-DIN" w:eastAsia="D-DIN" w:hAnsi="D-DIN"/>
          <w:b w:val="1"/>
          <w:rtl w:val="0"/>
        </w:rPr>
        <w:t xml:space="preserve">General</w:t>
      </w:r>
    </w:p>
    <w:p w:rsidR="00000000" w:rsidDel="00000000" w:rsidP="00000000" w:rsidRDefault="00000000" w:rsidRPr="00000000" w14:paraId="000003B3">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B4">
      <w:pPr>
        <w:spacing w:after="0" w:line="240" w:lineRule="auto"/>
        <w:rPr>
          <w:rFonts w:ascii="D-DIN" w:cs="D-DIN" w:eastAsia="D-DIN" w:hAnsi="D-DIN"/>
        </w:rPr>
      </w:pPr>
      <w:r w:rsidDel="00000000" w:rsidR="00000000" w:rsidRPr="00000000">
        <w:rPr>
          <w:rFonts w:ascii="D-DIN" w:cs="D-DIN" w:eastAsia="D-DIN" w:hAnsi="D-DIN"/>
          <w:rtl w:val="0"/>
        </w:rPr>
        <w:t xml:space="preserve">A detailed procedure documents the inspection and testing activities of the company, and details the usage of the quality plan, and quality control plan. </w:t>
      </w:r>
    </w:p>
    <w:p w:rsidR="00000000" w:rsidDel="00000000" w:rsidP="00000000" w:rsidRDefault="00000000" w:rsidRPr="00000000" w14:paraId="000003B5">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B6">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B7">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B8">
      <w:pPr>
        <w:spacing w:after="0" w:line="240" w:lineRule="auto"/>
        <w:rPr>
          <w:rFonts w:ascii="D-DIN" w:cs="D-DIN" w:eastAsia="D-DIN" w:hAnsi="D-DIN"/>
          <w:b w:val="1"/>
        </w:rPr>
      </w:pPr>
      <w:r w:rsidDel="00000000" w:rsidR="00000000" w:rsidRPr="00000000">
        <w:rPr>
          <w:rFonts w:ascii="D-DIN" w:cs="D-DIN" w:eastAsia="D-DIN" w:hAnsi="D-DIN"/>
          <w:b w:val="1"/>
          <w:rtl w:val="0"/>
        </w:rPr>
        <w:t xml:space="preserve">Receiving Inspection and Testing </w:t>
      </w:r>
    </w:p>
    <w:p w:rsidR="00000000" w:rsidDel="00000000" w:rsidP="00000000" w:rsidRDefault="00000000" w:rsidRPr="00000000" w14:paraId="000003B9">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BA">
      <w:pPr>
        <w:spacing w:after="0" w:line="240" w:lineRule="auto"/>
        <w:rPr>
          <w:rFonts w:ascii="D-DIN" w:cs="D-DIN" w:eastAsia="D-DIN" w:hAnsi="D-DIN"/>
        </w:rPr>
      </w:pPr>
      <w:r w:rsidDel="00000000" w:rsidR="00000000" w:rsidRPr="00000000">
        <w:rPr>
          <w:rFonts w:ascii="D-DIN" w:cs="D-DIN" w:eastAsia="D-DIN" w:hAnsi="D-DIN"/>
          <w:rtl w:val="0"/>
        </w:rPr>
        <w:t xml:space="preserve">This activity is carried out in accordance with the inspection and testing procedure, and the material control procedure. The degree of inspection is dependant on supplier, and may be limited to document checks on receipt.</w:t>
      </w:r>
    </w:p>
    <w:p w:rsidR="00000000" w:rsidDel="00000000" w:rsidP="00000000" w:rsidRDefault="00000000" w:rsidRPr="00000000" w14:paraId="000003BB">
      <w:pPr>
        <w:spacing w:after="0" w:line="240" w:lineRule="auto"/>
        <w:rPr>
          <w:rFonts w:ascii="D-DIN" w:cs="D-DIN" w:eastAsia="D-DIN" w:hAnsi="D-DIN"/>
        </w:rPr>
      </w:pPr>
      <w:r w:rsidDel="00000000" w:rsidR="00000000" w:rsidRPr="00000000">
        <w:rPr>
          <w:rFonts w:ascii="D-DIN" w:cs="D-DIN" w:eastAsia="D-DIN" w:hAnsi="D-DIN"/>
          <w:rtl w:val="0"/>
        </w:rPr>
        <w:t xml:space="preserve"> </w:t>
      </w:r>
    </w:p>
    <w:p w:rsidR="00000000" w:rsidDel="00000000" w:rsidP="00000000" w:rsidRDefault="00000000" w:rsidRPr="00000000" w14:paraId="000003BC">
      <w:pPr>
        <w:spacing w:after="0" w:line="240" w:lineRule="auto"/>
        <w:rPr>
          <w:rFonts w:ascii="D-DIN" w:cs="D-DIN" w:eastAsia="D-DIN" w:hAnsi="D-DIN"/>
          <w:b w:val="1"/>
        </w:rPr>
      </w:pPr>
      <w:r w:rsidDel="00000000" w:rsidR="00000000" w:rsidRPr="00000000">
        <w:rPr>
          <w:rFonts w:ascii="D-DIN" w:cs="D-DIN" w:eastAsia="D-DIN" w:hAnsi="D-DIN"/>
          <w:b w:val="1"/>
          <w:rtl w:val="0"/>
        </w:rPr>
        <w:t xml:space="preserve">Process Inspection and Testing </w:t>
      </w:r>
    </w:p>
    <w:p w:rsidR="00000000" w:rsidDel="00000000" w:rsidP="00000000" w:rsidRDefault="00000000" w:rsidRPr="00000000" w14:paraId="000003BD">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BE">
      <w:pPr>
        <w:spacing w:after="0" w:line="240" w:lineRule="auto"/>
        <w:rPr>
          <w:rFonts w:ascii="D-DIN" w:cs="D-DIN" w:eastAsia="D-DIN" w:hAnsi="D-DIN"/>
        </w:rPr>
      </w:pPr>
      <w:r w:rsidDel="00000000" w:rsidR="00000000" w:rsidRPr="00000000">
        <w:rPr>
          <w:rFonts w:ascii="D-DIN" w:cs="D-DIN" w:eastAsia="D-DIN" w:hAnsi="D-DIN"/>
          <w:rtl w:val="0"/>
        </w:rPr>
        <w:t xml:space="preserve">This is also covered by the Inspection and Testing procedure, and the inspection and testing activities will follow the requirements of the integrated Plan, and Inspection and Test Plan. Visual inspection is continuous throughout the production process, with all personnel vigilant to possible in - process “defects”.</w:t>
      </w:r>
    </w:p>
    <w:p w:rsidR="00000000" w:rsidDel="00000000" w:rsidP="00000000" w:rsidRDefault="00000000" w:rsidRPr="00000000" w14:paraId="000003BF">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C0">
      <w:pPr>
        <w:spacing w:after="0" w:line="240" w:lineRule="auto"/>
        <w:rPr>
          <w:rFonts w:ascii="D-DIN" w:cs="D-DIN" w:eastAsia="D-DIN" w:hAnsi="D-DIN"/>
          <w:b w:val="1"/>
        </w:rPr>
      </w:pPr>
      <w:r w:rsidDel="00000000" w:rsidR="00000000" w:rsidRPr="00000000">
        <w:rPr>
          <w:rFonts w:ascii="D-DIN" w:cs="D-DIN" w:eastAsia="D-DIN" w:hAnsi="D-DIN"/>
          <w:b w:val="1"/>
          <w:rtl w:val="0"/>
        </w:rPr>
        <w:t xml:space="preserve">Final Inspection and Testing</w:t>
      </w:r>
    </w:p>
    <w:p w:rsidR="00000000" w:rsidDel="00000000" w:rsidP="00000000" w:rsidRDefault="00000000" w:rsidRPr="00000000" w14:paraId="000003C1">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C2">
      <w:pPr>
        <w:spacing w:after="0" w:line="240" w:lineRule="auto"/>
        <w:rPr>
          <w:rFonts w:ascii="D-DIN" w:cs="D-DIN" w:eastAsia="D-DIN" w:hAnsi="D-DIN"/>
        </w:rPr>
      </w:pPr>
      <w:r w:rsidDel="00000000" w:rsidR="00000000" w:rsidRPr="00000000">
        <w:rPr>
          <w:rFonts w:ascii="D-DIN" w:cs="D-DIN" w:eastAsia="D-DIN" w:hAnsi="D-DIN"/>
          <w:rtl w:val="0"/>
        </w:rPr>
        <w:t xml:space="preserve">Final inspection and testing activities are also covered by our business Plan and Inspection and Test Plan. Any defects, irregularities, or non-conformities identified during the production process, will be reported under the non-conformance </w:t>
      </w:r>
    </w:p>
    <w:p w:rsidR="00000000" w:rsidDel="00000000" w:rsidP="00000000" w:rsidRDefault="00000000" w:rsidRPr="00000000" w14:paraId="000003C3">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C4">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C5">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C6">
      <w:pPr>
        <w:spacing w:after="0" w:line="240" w:lineRule="auto"/>
        <w:rPr>
          <w:rFonts w:ascii="D-DIN" w:cs="D-DIN" w:eastAsia="D-DIN" w:hAnsi="D-DIN"/>
          <w:b w:val="1"/>
        </w:rPr>
      </w:pPr>
      <w:r w:rsidDel="00000000" w:rsidR="00000000" w:rsidRPr="00000000">
        <w:rPr>
          <w:rFonts w:ascii="D-DIN" w:cs="D-DIN" w:eastAsia="D-DIN" w:hAnsi="D-DIN"/>
          <w:b w:val="1"/>
          <w:rtl w:val="0"/>
        </w:rPr>
        <w:t xml:space="preserve">Inspection and Test Records</w:t>
      </w:r>
    </w:p>
    <w:p w:rsidR="00000000" w:rsidDel="00000000" w:rsidP="00000000" w:rsidRDefault="00000000" w:rsidRPr="00000000" w14:paraId="000003C7">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C8">
      <w:pPr>
        <w:spacing w:after="0" w:line="240" w:lineRule="auto"/>
        <w:rPr>
          <w:rFonts w:ascii="D-DIN" w:cs="D-DIN" w:eastAsia="D-DIN" w:hAnsi="D-DIN"/>
        </w:rPr>
      </w:pPr>
      <w:r w:rsidDel="00000000" w:rsidR="00000000" w:rsidRPr="00000000">
        <w:rPr>
          <w:rFonts w:ascii="D-DIN" w:cs="D-DIN" w:eastAsia="D-DIN" w:hAnsi="D-DIN"/>
          <w:rtl w:val="0"/>
        </w:rPr>
        <w:t xml:space="preserve">Inspection and test records will be kept on an ongoing basis and compiled into a record dossier to the Clients’ requirements. The records will clearly show the release authority, and where a product is found to be unacceptable to specification, the non-conformance procedure will be followed. Inspection and test records will be archived as required by the contract.</w:t>
      </w:r>
    </w:p>
    <w:p w:rsidR="00000000" w:rsidDel="00000000" w:rsidP="00000000" w:rsidRDefault="00000000" w:rsidRPr="00000000" w14:paraId="000003C9">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CA">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CB">
      <w:pPr>
        <w:spacing w:after="0" w:line="240" w:lineRule="auto"/>
        <w:rPr>
          <w:rFonts w:ascii="D-DIN" w:cs="D-DIN" w:eastAsia="D-DIN" w:hAnsi="D-DIN"/>
          <w:b w:val="1"/>
        </w:rPr>
      </w:pPr>
      <w:r w:rsidDel="00000000" w:rsidR="00000000" w:rsidRPr="00000000">
        <w:rPr>
          <w:rFonts w:ascii="D-DIN" w:cs="D-DIN" w:eastAsia="D-DIN" w:hAnsi="D-DIN"/>
          <w:b w:val="1"/>
          <w:rtl w:val="0"/>
        </w:rPr>
        <w:t xml:space="preserve">Control of Inspection Measuring and Test Equipment </w:t>
      </w:r>
    </w:p>
    <w:p w:rsidR="00000000" w:rsidDel="00000000" w:rsidP="00000000" w:rsidRDefault="00000000" w:rsidRPr="00000000" w14:paraId="000003CC">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CD">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CE">
      <w:pPr>
        <w:spacing w:after="0" w:line="240" w:lineRule="auto"/>
        <w:rPr>
          <w:rFonts w:ascii="D-DIN" w:cs="D-DIN" w:eastAsia="D-DIN" w:hAnsi="D-DIN"/>
          <w:b w:val="1"/>
        </w:rPr>
      </w:pPr>
      <w:r w:rsidDel="00000000" w:rsidR="00000000" w:rsidRPr="00000000">
        <w:rPr>
          <w:rFonts w:ascii="D-DIN" w:cs="D-DIN" w:eastAsia="D-DIN" w:hAnsi="D-DIN"/>
          <w:b w:val="1"/>
          <w:rtl w:val="0"/>
        </w:rPr>
        <w:t xml:space="preserve">General</w:t>
      </w:r>
    </w:p>
    <w:p w:rsidR="00000000" w:rsidDel="00000000" w:rsidP="00000000" w:rsidRDefault="00000000" w:rsidRPr="00000000" w14:paraId="000003CF">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D0">
      <w:pPr>
        <w:spacing w:after="0" w:line="240" w:lineRule="auto"/>
        <w:rPr>
          <w:rFonts w:ascii="D-DIN" w:cs="D-DIN" w:eastAsia="D-DIN" w:hAnsi="D-DIN"/>
        </w:rPr>
      </w:pPr>
      <w:r w:rsidDel="00000000" w:rsidR="00000000" w:rsidRPr="00000000">
        <w:rPr>
          <w:rFonts w:ascii="D-DIN" w:cs="D-DIN" w:eastAsia="D-DIN" w:hAnsi="D-DIN"/>
          <w:rtl w:val="0"/>
        </w:rPr>
        <w:t xml:space="preserve">Calibration is non-applicable</w:t>
      </w:r>
    </w:p>
    <w:p w:rsidR="00000000" w:rsidDel="00000000" w:rsidP="00000000" w:rsidRDefault="00000000" w:rsidRPr="00000000" w14:paraId="000003D1">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D2">
      <w:pPr>
        <w:spacing w:after="0" w:line="240" w:lineRule="auto"/>
        <w:rPr>
          <w:rFonts w:ascii="D-DIN" w:cs="D-DIN" w:eastAsia="D-DIN" w:hAnsi="D-DIN"/>
          <w:b w:val="1"/>
        </w:rPr>
      </w:pPr>
      <w:r w:rsidDel="00000000" w:rsidR="00000000" w:rsidRPr="00000000">
        <w:rPr>
          <w:rFonts w:ascii="D-DIN" w:cs="D-DIN" w:eastAsia="D-DIN" w:hAnsi="D-DIN"/>
          <w:b w:val="1"/>
          <w:rtl w:val="0"/>
        </w:rPr>
        <w:t xml:space="preserve">Control Procedure </w:t>
      </w:r>
    </w:p>
    <w:p w:rsidR="00000000" w:rsidDel="00000000" w:rsidP="00000000" w:rsidRDefault="00000000" w:rsidRPr="00000000" w14:paraId="000003D3">
      <w:pPr>
        <w:spacing w:after="0" w:line="240" w:lineRule="auto"/>
        <w:rPr>
          <w:rFonts w:ascii="D-DIN" w:cs="D-DIN" w:eastAsia="D-DIN" w:hAnsi="D-DIN"/>
          <w:b w:val="1"/>
        </w:rPr>
      </w:pPr>
      <w:r w:rsidDel="00000000" w:rsidR="00000000" w:rsidRPr="00000000">
        <w:rPr>
          <w:rtl w:val="0"/>
        </w:rPr>
      </w:r>
    </w:p>
    <w:p w:rsidR="00000000" w:rsidDel="00000000" w:rsidP="00000000" w:rsidRDefault="00000000" w:rsidRPr="00000000" w14:paraId="000003D4">
      <w:pPr>
        <w:spacing w:after="0" w:line="240" w:lineRule="auto"/>
        <w:rPr>
          <w:rFonts w:ascii="D-DIN" w:cs="D-DIN" w:eastAsia="D-DIN" w:hAnsi="D-DIN"/>
        </w:rPr>
      </w:pPr>
      <w:r w:rsidDel="00000000" w:rsidR="00000000" w:rsidRPr="00000000">
        <w:rPr>
          <w:rFonts w:ascii="D-DIN" w:cs="D-DIN" w:eastAsia="D-DIN" w:hAnsi="D-DIN"/>
          <w:rtl w:val="0"/>
        </w:rPr>
        <w:t xml:space="preserve">The control procedure, as a minimum, covers the selection of the most appropriate equipment, dependant on the measurement to be made, and the accuracy required.</w:t>
      </w:r>
    </w:p>
    <w:p w:rsidR="00000000" w:rsidDel="00000000" w:rsidP="00000000" w:rsidRDefault="00000000" w:rsidRPr="00000000" w14:paraId="000003D5">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D6">
      <w:pPr>
        <w:spacing w:after="0" w:line="240" w:lineRule="auto"/>
        <w:rPr>
          <w:rFonts w:ascii="D-DIN" w:cs="D-DIN" w:eastAsia="D-DIN" w:hAnsi="D-DIN"/>
        </w:rPr>
      </w:pPr>
      <w:r w:rsidDel="00000000" w:rsidR="00000000" w:rsidRPr="00000000">
        <w:rPr>
          <w:rFonts w:ascii="D-DIN" w:cs="D-DIN" w:eastAsia="D-DIN" w:hAnsi="D-DIN"/>
          <w:rtl w:val="0"/>
        </w:rPr>
        <w:t xml:space="preserve">All equipment used for measuring and testing, shall be kept in a controlled manner with regard to storage and use, to help ensure continued accuracy. </w:t>
      </w:r>
    </w:p>
    <w:p w:rsidR="00000000" w:rsidDel="00000000" w:rsidP="00000000" w:rsidRDefault="00000000" w:rsidRPr="00000000" w14:paraId="000003D7">
      <w:pPr>
        <w:spacing w:after="0" w:line="240" w:lineRule="auto"/>
        <w:rPr>
          <w:rFonts w:ascii="D-DIN" w:cs="D-DIN" w:eastAsia="D-DIN" w:hAnsi="D-DIN"/>
        </w:rPr>
      </w:pPr>
      <w:r w:rsidDel="00000000" w:rsidR="00000000" w:rsidRPr="00000000">
        <w:rPr>
          <w:rtl w:val="0"/>
        </w:rPr>
      </w:r>
    </w:p>
    <w:p w:rsidR="00000000" w:rsidDel="00000000" w:rsidP="00000000" w:rsidRDefault="00000000" w:rsidRPr="00000000" w14:paraId="000003D8">
      <w:pPr>
        <w:spacing w:after="280" w:before="280" w:line="240" w:lineRule="auto"/>
        <w:rPr>
          <w:rFonts w:ascii="D-DIN" w:cs="D-DIN" w:eastAsia="D-DIN" w:hAnsi="D-DIN"/>
        </w:rPr>
      </w:pPr>
      <w:r w:rsidDel="00000000" w:rsidR="00000000" w:rsidRPr="00000000">
        <w:rPr>
          <w:rFonts w:ascii="D-DIN" w:cs="D-DIN" w:eastAsia="D-DIN" w:hAnsi="D-DIN"/>
          <w:b w:val="1"/>
          <w:rtl w:val="0"/>
        </w:rPr>
        <w:t xml:space="preserve">9.1. Customer satisfaction</w:t>
      </w:r>
      <w:r w:rsidDel="00000000" w:rsidR="00000000" w:rsidRPr="00000000">
        <w:rPr>
          <w:rtl w:val="0"/>
        </w:rPr>
      </w:r>
    </w:p>
    <w:p w:rsidR="00000000" w:rsidDel="00000000" w:rsidP="00000000" w:rsidRDefault="00000000" w:rsidRPr="00000000" w14:paraId="000003D9">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monitors information relating to customer perception of our continual ability to fulfill their requirements. Maintaining customer satisfaction is one of the principal objectives of the IMS. Collecting and analyzing customer feedback and complaints, and customer satisfaction is conducted during management review. Customer satisfaction data is used by management to identify opportunities for improvement</w:t>
      </w:r>
    </w:p>
    <w:p w:rsidR="00000000" w:rsidDel="00000000" w:rsidP="00000000" w:rsidRDefault="00000000" w:rsidRPr="00000000" w14:paraId="000003DA">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established, implemented and maintained a process for evaluating compliance with legal requirements and other requirements.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has:</w:t>
      </w:r>
    </w:p>
    <w:p w:rsidR="00000000" w:rsidDel="00000000" w:rsidP="00000000" w:rsidRDefault="00000000" w:rsidRPr="00000000" w14:paraId="000003DB">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determined the frequency and methods for the evaluation of compliance.</w:t>
      </w:r>
    </w:p>
    <w:p w:rsidR="00000000" w:rsidDel="00000000" w:rsidP="00000000" w:rsidRDefault="00000000" w:rsidRPr="00000000" w14:paraId="000003DC">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Evaluate compliance and take action if needed.</w:t>
      </w:r>
    </w:p>
    <w:p w:rsidR="00000000" w:rsidDel="00000000" w:rsidP="00000000" w:rsidRDefault="00000000" w:rsidRPr="00000000" w14:paraId="000003DD">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Maintain knowledge and understanding of its compliance status with legal requirements and other requirements.</w:t>
      </w:r>
    </w:p>
    <w:p w:rsidR="00000000" w:rsidDel="00000000" w:rsidP="00000000" w:rsidRDefault="00000000" w:rsidRPr="00000000" w14:paraId="000003DE">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 Retain documented information about the compliance evaluation results.</w:t>
      </w:r>
    </w:p>
    <w:p w:rsidR="00000000" w:rsidDel="00000000" w:rsidP="00000000" w:rsidRDefault="00000000" w:rsidRPr="00000000" w14:paraId="000003DF">
      <w:pPr>
        <w:spacing w:after="280" w:before="280" w:line="240" w:lineRule="auto"/>
        <w:rPr>
          <w:rFonts w:ascii="D-DIN" w:cs="D-DIN" w:eastAsia="D-DIN" w:hAnsi="D-DIN"/>
        </w:rPr>
      </w:pPr>
      <w:r w:rsidDel="00000000" w:rsidR="00000000" w:rsidRPr="00000000">
        <w:rPr>
          <w:rFonts w:ascii="D-DIN" w:cs="D-DIN" w:eastAsia="D-DIN" w:hAnsi="D-DIN"/>
          <w:b w:val="1"/>
          <w:rtl w:val="0"/>
        </w:rPr>
        <w:t xml:space="preserve">9.1.3. Analysis and evaluation of compliance</w:t>
      </w:r>
      <w:r w:rsidDel="00000000" w:rsidR="00000000" w:rsidRPr="00000000">
        <w:rPr>
          <w:rtl w:val="0"/>
        </w:rPr>
      </w:r>
    </w:p>
    <w:p w:rsidR="00000000" w:rsidDel="00000000" w:rsidP="00000000" w:rsidRDefault="00000000" w:rsidRPr="00000000" w14:paraId="000003E0">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analyzes and evaluates appropriate data and information arising from monitoring and measurement. The results of the analysis are used to evaluate:</w:t>
      </w:r>
    </w:p>
    <w:p w:rsidR="00000000" w:rsidDel="00000000" w:rsidP="00000000" w:rsidRDefault="00000000" w:rsidRPr="00000000" w14:paraId="000003E1">
      <w:pPr>
        <w:widowControl w:val="0"/>
        <w:numPr>
          <w:ilvl w:val="0"/>
          <w:numId w:val="19"/>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conformity of products.</w:t>
      </w:r>
    </w:p>
    <w:p w:rsidR="00000000" w:rsidDel="00000000" w:rsidP="00000000" w:rsidRDefault="00000000" w:rsidRPr="00000000" w14:paraId="000003E2">
      <w:pPr>
        <w:widowControl w:val="0"/>
        <w:numPr>
          <w:ilvl w:val="0"/>
          <w:numId w:val="1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degree of customer satisfaction.</w:t>
      </w:r>
    </w:p>
    <w:p w:rsidR="00000000" w:rsidDel="00000000" w:rsidP="00000000" w:rsidRDefault="00000000" w:rsidRPr="00000000" w14:paraId="000003E3">
      <w:pPr>
        <w:widowControl w:val="0"/>
        <w:numPr>
          <w:ilvl w:val="0"/>
          <w:numId w:val="1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performance and effectiveness of the IMS</w:t>
      </w:r>
    </w:p>
    <w:p w:rsidR="00000000" w:rsidDel="00000000" w:rsidP="00000000" w:rsidRDefault="00000000" w:rsidRPr="00000000" w14:paraId="000003E4">
      <w:pPr>
        <w:widowControl w:val="0"/>
        <w:numPr>
          <w:ilvl w:val="0"/>
          <w:numId w:val="1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if planning has been implemented effectively.</w:t>
      </w:r>
    </w:p>
    <w:p w:rsidR="00000000" w:rsidDel="00000000" w:rsidP="00000000" w:rsidRDefault="00000000" w:rsidRPr="00000000" w14:paraId="000003E5">
      <w:pPr>
        <w:widowControl w:val="0"/>
        <w:numPr>
          <w:ilvl w:val="0"/>
          <w:numId w:val="1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effectiveness of actions taken to address risks and opportunities.</w:t>
      </w:r>
    </w:p>
    <w:p w:rsidR="00000000" w:rsidDel="00000000" w:rsidP="00000000" w:rsidRDefault="00000000" w:rsidRPr="00000000" w14:paraId="000003E6">
      <w:pPr>
        <w:widowControl w:val="0"/>
        <w:numPr>
          <w:ilvl w:val="0"/>
          <w:numId w:val="1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performance of external providers.</w:t>
      </w:r>
    </w:p>
    <w:p w:rsidR="00000000" w:rsidDel="00000000" w:rsidP="00000000" w:rsidRDefault="00000000" w:rsidRPr="00000000" w14:paraId="000003E7">
      <w:pPr>
        <w:widowControl w:val="0"/>
        <w:numPr>
          <w:ilvl w:val="0"/>
          <w:numId w:val="1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the need for improvements to the IMS.</w:t>
      </w:r>
    </w:p>
    <w:p w:rsidR="00000000" w:rsidDel="00000000" w:rsidP="00000000" w:rsidRDefault="00000000" w:rsidRPr="00000000" w14:paraId="000003E8">
      <w:pPr>
        <w:widowControl w:val="0"/>
        <w:numPr>
          <w:ilvl w:val="0"/>
          <w:numId w:val="1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determine the frequency that compliance will be evaluated.</w:t>
      </w:r>
    </w:p>
    <w:p w:rsidR="00000000" w:rsidDel="00000000" w:rsidP="00000000" w:rsidRDefault="00000000" w:rsidRPr="00000000" w14:paraId="000003E9">
      <w:pPr>
        <w:widowControl w:val="0"/>
        <w:numPr>
          <w:ilvl w:val="0"/>
          <w:numId w:val="19"/>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evaluate compliance and take action if needed.</w:t>
      </w:r>
    </w:p>
    <w:p w:rsidR="00000000" w:rsidDel="00000000" w:rsidP="00000000" w:rsidRDefault="00000000" w:rsidRPr="00000000" w14:paraId="000003EA">
      <w:pPr>
        <w:widowControl w:val="0"/>
        <w:numPr>
          <w:ilvl w:val="0"/>
          <w:numId w:val="19"/>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Maintain knowledge and understanding of its compliance status.</w:t>
      </w:r>
    </w:p>
    <w:p w:rsidR="00000000" w:rsidDel="00000000" w:rsidP="00000000" w:rsidRDefault="00000000" w:rsidRPr="00000000" w14:paraId="000003EB">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s</w:t>
      </w:r>
      <w:r w:rsidDel="00000000" w:rsidR="00000000" w:rsidRPr="00000000">
        <w:rPr>
          <w:rFonts w:ascii="D-DIN" w:cs="D-DIN" w:eastAsia="D-DIN" w:hAnsi="D-DIN"/>
          <w:rtl w:val="0"/>
        </w:rPr>
        <w:t xml:space="preserve">hall retain documented information as evidence of the compliance evaluation result(s).</w:t>
      </w:r>
    </w:p>
    <w:p w:rsidR="00000000" w:rsidDel="00000000" w:rsidP="00000000" w:rsidRDefault="00000000" w:rsidRPr="00000000" w14:paraId="000003EC">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9.2 Internal audit </w:t>
      </w:r>
      <w:r w:rsidDel="00000000" w:rsidR="00000000" w:rsidRPr="00000000">
        <w:rPr>
          <w:rtl w:val="0"/>
        </w:rPr>
      </w:r>
    </w:p>
    <w:p w:rsidR="00000000" w:rsidDel="00000000" w:rsidP="00000000" w:rsidRDefault="00000000" w:rsidRPr="00000000" w14:paraId="000003ED">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plans and conducts internal audits at planned intervals. Internal audits are conducted to verify quality activities and related results comply with planned expectations including customer contractual requirements and other IMS requirements as deemed necessary and applicable. The administrator is responsible for organizing and coordinating the internal audit to ensure that the audit scope, the frequency, and methods are defined, and the following requirements are satisfactorily achieved:</w:t>
      </w:r>
    </w:p>
    <w:p w:rsidR="00000000" w:rsidDel="00000000" w:rsidP="00000000" w:rsidRDefault="00000000" w:rsidRPr="00000000" w14:paraId="000003EE">
      <w:pPr>
        <w:widowControl w:val="0"/>
        <w:numPr>
          <w:ilvl w:val="0"/>
          <w:numId w:val="20"/>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definition of audit responsibilities.</w:t>
      </w:r>
    </w:p>
    <w:p w:rsidR="00000000" w:rsidDel="00000000" w:rsidP="00000000" w:rsidRDefault="00000000" w:rsidRPr="00000000" w14:paraId="000003EF">
      <w:pPr>
        <w:widowControl w:val="0"/>
        <w:numPr>
          <w:ilvl w:val="0"/>
          <w:numId w:val="20"/>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definition of requirements for planning and conducting the audit including taking appropriate correction and corrective actions without undue delay.</w:t>
      </w:r>
    </w:p>
    <w:p w:rsidR="00000000" w:rsidDel="00000000" w:rsidP="00000000" w:rsidRDefault="00000000" w:rsidRPr="00000000" w14:paraId="000003F0">
      <w:pPr>
        <w:widowControl w:val="0"/>
        <w:numPr>
          <w:ilvl w:val="0"/>
          <w:numId w:val="20"/>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assurance of auditor independence.</w:t>
      </w:r>
    </w:p>
    <w:p w:rsidR="00000000" w:rsidDel="00000000" w:rsidP="00000000" w:rsidRDefault="00000000" w:rsidRPr="00000000" w14:paraId="000003F1">
      <w:pPr>
        <w:widowControl w:val="0"/>
        <w:numPr>
          <w:ilvl w:val="0"/>
          <w:numId w:val="20"/>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recording of audit results.</w:t>
      </w:r>
    </w:p>
    <w:p w:rsidR="00000000" w:rsidDel="00000000" w:rsidP="00000000" w:rsidRDefault="00000000" w:rsidRPr="00000000" w14:paraId="000003F2">
      <w:pPr>
        <w:widowControl w:val="0"/>
        <w:numPr>
          <w:ilvl w:val="0"/>
          <w:numId w:val="20"/>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communication of audit results to management.</w:t>
      </w:r>
    </w:p>
    <w:p w:rsidR="00000000" w:rsidDel="00000000" w:rsidP="00000000" w:rsidRDefault="00000000" w:rsidRPr="00000000" w14:paraId="000003F3">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9.3 Management review </w:t>
      </w:r>
      <w:r w:rsidDel="00000000" w:rsidR="00000000" w:rsidRPr="00000000">
        <w:rPr>
          <w:rtl w:val="0"/>
        </w:rPr>
      </w:r>
    </w:p>
    <w:p w:rsidR="00000000" w:rsidDel="00000000" w:rsidP="00000000" w:rsidRDefault="00000000" w:rsidRPr="00000000" w14:paraId="000003F4">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Senior Management of</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conducts reviews of the IMS, approximately every according to the Procedure for Management Review. Management review is conducted a minimum of every 12 months.</w:t>
      </w:r>
    </w:p>
    <w:p w:rsidR="00000000" w:rsidDel="00000000" w:rsidP="00000000" w:rsidRDefault="00000000" w:rsidRPr="00000000" w14:paraId="000003F5">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10. Improvement</w:t>
      </w:r>
      <w:r w:rsidDel="00000000" w:rsidR="00000000" w:rsidRPr="00000000">
        <w:rPr>
          <w:rtl w:val="0"/>
        </w:rPr>
      </w:r>
    </w:p>
    <w:p w:rsidR="00000000" w:rsidDel="00000000" w:rsidP="00000000" w:rsidRDefault="00000000" w:rsidRPr="00000000" w14:paraId="000003F6">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General </w:t>
      </w:r>
      <w:r w:rsidDel="00000000" w:rsidR="00000000" w:rsidRPr="00000000">
        <w:rPr>
          <w:rtl w:val="0"/>
        </w:rPr>
      </w:r>
    </w:p>
    <w:p w:rsidR="00000000" w:rsidDel="00000000" w:rsidP="00000000" w:rsidRDefault="00000000" w:rsidRPr="00000000" w14:paraId="000003F7">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determines and selects opportunities for improvement and implements any necessary actions to meet customer requirements and enhance customer satisfaction. These include:</w:t>
      </w:r>
    </w:p>
    <w:p w:rsidR="00000000" w:rsidDel="00000000" w:rsidP="00000000" w:rsidRDefault="00000000" w:rsidRPr="00000000" w14:paraId="000003F8">
      <w:pPr>
        <w:widowControl w:val="0"/>
        <w:numPr>
          <w:ilvl w:val="0"/>
          <w:numId w:val="22"/>
        </w:numPr>
        <w:spacing w:after="0" w:before="280" w:line="240" w:lineRule="auto"/>
        <w:ind w:left="720" w:hanging="360"/>
        <w:jc w:val="both"/>
        <w:rPr>
          <w:rFonts w:ascii="D-DIN" w:cs="D-DIN" w:eastAsia="D-DIN" w:hAnsi="D-DIN"/>
        </w:rPr>
      </w:pPr>
      <w:r w:rsidDel="00000000" w:rsidR="00000000" w:rsidRPr="00000000">
        <w:rPr>
          <w:rFonts w:ascii="D-DIN" w:cs="D-DIN" w:eastAsia="D-DIN" w:hAnsi="D-DIN"/>
          <w:rtl w:val="0"/>
        </w:rPr>
        <w:t xml:space="preserve">improving products to meet requirements, as well as to address future needs and expectations.</w:t>
      </w:r>
    </w:p>
    <w:p w:rsidR="00000000" w:rsidDel="00000000" w:rsidP="00000000" w:rsidRDefault="00000000" w:rsidRPr="00000000" w14:paraId="000003F9">
      <w:pPr>
        <w:widowControl w:val="0"/>
        <w:numPr>
          <w:ilvl w:val="0"/>
          <w:numId w:val="22"/>
        </w:numPr>
        <w:spacing w:after="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correcting, preventing, or reducing undesired effects.</w:t>
      </w:r>
    </w:p>
    <w:p w:rsidR="00000000" w:rsidDel="00000000" w:rsidP="00000000" w:rsidRDefault="00000000" w:rsidRPr="00000000" w14:paraId="000003FA">
      <w:pPr>
        <w:widowControl w:val="0"/>
        <w:numPr>
          <w:ilvl w:val="0"/>
          <w:numId w:val="22"/>
        </w:numPr>
        <w:spacing w:after="280" w:before="0" w:line="240" w:lineRule="auto"/>
        <w:ind w:left="720" w:hanging="360"/>
        <w:jc w:val="both"/>
        <w:rPr>
          <w:rFonts w:ascii="D-DIN" w:cs="D-DIN" w:eastAsia="D-DIN" w:hAnsi="D-DIN"/>
        </w:rPr>
      </w:pPr>
      <w:r w:rsidDel="00000000" w:rsidR="00000000" w:rsidRPr="00000000">
        <w:rPr>
          <w:rFonts w:ascii="D-DIN" w:cs="D-DIN" w:eastAsia="D-DIN" w:hAnsi="D-DIN"/>
          <w:rtl w:val="0"/>
        </w:rPr>
        <w:t xml:space="preserve">improving the performance and effectiveness of the IMS.</w:t>
      </w:r>
    </w:p>
    <w:p w:rsidR="00000000" w:rsidDel="00000000" w:rsidP="00000000" w:rsidRDefault="00000000" w:rsidRPr="00000000" w14:paraId="000003FB">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 10.1. Incidents Nonconformity and corrective action</w:t>
      </w:r>
      <w:r w:rsidDel="00000000" w:rsidR="00000000" w:rsidRPr="00000000">
        <w:rPr>
          <w:rtl w:val="0"/>
        </w:rPr>
      </w:r>
    </w:p>
    <w:p w:rsidR="00000000" w:rsidDel="00000000" w:rsidP="00000000" w:rsidRDefault="00000000" w:rsidRPr="00000000" w14:paraId="000003FC">
      <w:pPr>
        <w:spacing w:after="280" w:before="280" w:line="240" w:lineRule="auto"/>
        <w:rPr>
          <w:rFonts w:ascii="D-DIN" w:cs="D-DIN" w:eastAsia="D-DIN" w:hAnsi="D-DIN"/>
          <w:b w:val="1"/>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handles nonconformities in order to control and correct them and deal with the consequences, according to the Procedure for evaluating non</w:t>
      </w:r>
      <w:r w:rsidDel="00000000" w:rsidR="00000000" w:rsidRPr="00000000">
        <w:rPr>
          <w:rFonts w:ascii="Cambria Math" w:cs="Cambria Math" w:eastAsia="Cambria Math" w:hAnsi="Cambria Math"/>
          <w:rtl w:val="0"/>
        </w:rPr>
        <w:t xml:space="preserve">‐</w:t>
      </w:r>
      <w:r w:rsidDel="00000000" w:rsidR="00000000" w:rsidRPr="00000000">
        <w:rPr>
          <w:rFonts w:ascii="D-DIN" w:cs="D-DIN" w:eastAsia="D-DIN" w:hAnsi="D-DIN"/>
          <w:rtl w:val="0"/>
        </w:rPr>
        <w:t xml:space="preserve">conforming product </w:t>
      </w:r>
      <w:r w:rsidDel="00000000" w:rsidR="00000000" w:rsidRPr="00000000">
        <w:rPr>
          <w:rFonts w:ascii="Cambria Math" w:cs="Cambria Math" w:eastAsia="Cambria Math" w:hAnsi="Cambria Math"/>
          <w:rtl w:val="0"/>
        </w:rPr>
        <w:t xml:space="preserve">‐</w:t>
      </w:r>
      <w:r w:rsidDel="00000000" w:rsidR="00000000" w:rsidRPr="00000000">
        <w:rPr>
          <w:rFonts w:ascii="D-DIN" w:cs="D-DIN" w:eastAsia="D-DIN" w:hAnsi="D-DIN"/>
          <w:rtl w:val="0"/>
        </w:rPr>
        <w:t xml:space="preserve"> material and documenting CARs.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has established a corrective action system to investigate and document the root cause and actions to correct supplier, internal, and customer</w:t>
      </w:r>
      <w:r w:rsidDel="00000000" w:rsidR="00000000" w:rsidRPr="00000000">
        <w:rPr>
          <w:rFonts w:ascii="Cambria Math" w:cs="Cambria Math" w:eastAsia="Cambria Math" w:hAnsi="Cambria Math"/>
          <w:rtl w:val="0"/>
        </w:rPr>
        <w:t xml:space="preserve">‐</w:t>
      </w:r>
      <w:r w:rsidDel="00000000" w:rsidR="00000000" w:rsidRPr="00000000">
        <w:rPr>
          <w:rFonts w:ascii="D-DIN" w:cs="D-DIN" w:eastAsia="D-DIN" w:hAnsi="D-DIN"/>
          <w:rtl w:val="0"/>
        </w:rPr>
        <w:t xml:space="preserve">reported nonconformities. Corrective actions are assigned to a responsible individual and tracked by number and completion date according to the Procedure for evaluating non</w:t>
      </w:r>
      <w:r w:rsidDel="00000000" w:rsidR="00000000" w:rsidRPr="00000000">
        <w:rPr>
          <w:rFonts w:ascii="Cambria Math" w:cs="Cambria Math" w:eastAsia="Cambria Math" w:hAnsi="Cambria Math"/>
          <w:rtl w:val="0"/>
        </w:rPr>
        <w:t xml:space="preserve">‐</w:t>
      </w:r>
      <w:r w:rsidDel="00000000" w:rsidR="00000000" w:rsidRPr="00000000">
        <w:rPr>
          <w:rFonts w:ascii="D-DIN" w:cs="D-DIN" w:eastAsia="D-DIN" w:hAnsi="D-DIN"/>
          <w:rtl w:val="0"/>
        </w:rPr>
        <w:t xml:space="preserve">conforming service </w:t>
      </w:r>
      <w:r w:rsidDel="00000000" w:rsidR="00000000" w:rsidRPr="00000000">
        <w:rPr>
          <w:rFonts w:ascii="Cambria Math" w:cs="Cambria Math" w:eastAsia="Cambria Math" w:hAnsi="Cambria Math"/>
          <w:rtl w:val="0"/>
        </w:rPr>
        <w:t xml:space="preserve">‐</w:t>
      </w:r>
      <w:r w:rsidDel="00000000" w:rsidR="00000000" w:rsidRPr="00000000">
        <w:rPr>
          <w:rFonts w:ascii="D-DIN" w:cs="D-DIN" w:eastAsia="D-DIN" w:hAnsi="D-DIN"/>
          <w:rtl w:val="0"/>
        </w:rPr>
        <w:t xml:space="preserve"> material and documenting CARs.</w:t>
      </w:r>
      <w:r w:rsidDel="00000000" w:rsidR="00000000" w:rsidRPr="00000000">
        <w:rPr>
          <w:rtl w:val="0"/>
        </w:rPr>
      </w:r>
    </w:p>
    <w:p w:rsidR="00000000" w:rsidDel="00000000" w:rsidP="00000000" w:rsidRDefault="00000000" w:rsidRPr="00000000" w14:paraId="000003FD">
      <w:pPr>
        <w:spacing w:after="280" w:before="280" w:line="240" w:lineRule="auto"/>
        <w:rPr>
          <w:rFonts w:ascii="D-DIN" w:cs="D-DIN" w:eastAsia="D-DIN" w:hAnsi="D-DIN"/>
        </w:rPr>
      </w:pPr>
      <w:r w:rsidDel="00000000" w:rsidR="00000000" w:rsidRPr="00000000">
        <w:rPr>
          <w:rFonts w:ascii="D-DIN" w:cs="D-DIN" w:eastAsia="D-DIN" w:hAnsi="D-DIN"/>
          <w:b w:val="1"/>
          <w:rtl w:val="0"/>
        </w:rPr>
        <w:t xml:space="preserve">10.2 Incident investigation</w:t>
      </w:r>
      <w:r w:rsidDel="00000000" w:rsidR="00000000" w:rsidRPr="00000000">
        <w:rPr>
          <w:rFonts w:ascii="D-DIN" w:cs="D-DIN" w:eastAsia="D-DIN" w:hAnsi="D-DIN"/>
          <w:rtl w:val="0"/>
        </w:rPr>
        <w:t xml:space="preserve"> </w:t>
      </w:r>
    </w:p>
    <w:p w:rsidR="00000000" w:rsidDel="00000000" w:rsidP="00000000" w:rsidRDefault="00000000" w:rsidRPr="00000000" w14:paraId="000003FE">
      <w:pPr>
        <w:spacing w:after="280" w:before="280" w:line="240" w:lineRule="auto"/>
        <w:jc w:val="both"/>
        <w:rPr>
          <w:rFonts w:ascii="D-DIN" w:cs="D-DIN" w:eastAsia="D-DIN" w:hAnsi="D-DIN"/>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color w:val="000000"/>
          <w:rtl w:val="0"/>
        </w:rPr>
        <w:t xml:space="preserve"> </w:t>
      </w:r>
      <w:r w:rsidDel="00000000" w:rsidR="00000000" w:rsidRPr="00000000">
        <w:rPr>
          <w:rFonts w:ascii="D-DIN" w:cs="D-DIN" w:eastAsia="D-DIN" w:hAnsi="D-DIN"/>
          <w:rtl w:val="0"/>
        </w:rPr>
        <w:t xml:space="preserve">has established, implemented and maintained a procedure to record, investigate and analyze incidents in order to</w:t>
      </w:r>
    </w:p>
    <w:p w:rsidR="00000000" w:rsidDel="00000000" w:rsidP="00000000" w:rsidRDefault="00000000" w:rsidRPr="00000000" w14:paraId="000003FF">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Determine underlying OH&amp;S deficiencies and other factors that might be causing or contributing to the occurrence of incidents.</w:t>
      </w:r>
    </w:p>
    <w:p w:rsidR="00000000" w:rsidDel="00000000" w:rsidP="00000000" w:rsidRDefault="00000000" w:rsidRPr="00000000" w14:paraId="00000400">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Identify the need for corrective action.</w:t>
      </w:r>
    </w:p>
    <w:p w:rsidR="00000000" w:rsidDel="00000000" w:rsidP="00000000" w:rsidRDefault="00000000" w:rsidRPr="00000000" w14:paraId="00000401">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Identify opportunities for preventive action.</w:t>
      </w:r>
    </w:p>
    <w:p w:rsidR="00000000" w:rsidDel="00000000" w:rsidP="00000000" w:rsidRDefault="00000000" w:rsidRPr="00000000" w14:paraId="00000402">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Identify opportunities for continual improvement.</w:t>
      </w:r>
    </w:p>
    <w:p w:rsidR="00000000" w:rsidDel="00000000" w:rsidP="00000000" w:rsidRDefault="00000000" w:rsidRPr="00000000" w14:paraId="00000403">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Communicate the results of such investigations.</w:t>
      </w:r>
    </w:p>
    <w:p w:rsidR="00000000" w:rsidDel="00000000" w:rsidP="00000000" w:rsidRDefault="00000000" w:rsidRPr="00000000" w14:paraId="00000404">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The investigations will be performed in a timely manner. The results of incident investigations shall be documented and maintained. When an incident or a nonconformity occurs</w:t>
      </w:r>
    </w:p>
    <w:p w:rsidR="00000000" w:rsidDel="00000000" w:rsidP="00000000" w:rsidRDefault="00000000" w:rsidRPr="00000000" w14:paraId="00000405">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a) React in a timely manner to the incident or nonconformity and, as applicable:</w:t>
      </w:r>
    </w:p>
    <w:p w:rsidR="00000000" w:rsidDel="00000000" w:rsidP="00000000" w:rsidRDefault="00000000" w:rsidRPr="00000000" w14:paraId="00000406">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Take action to control and correct it;</w:t>
      </w:r>
    </w:p>
    <w:p w:rsidR="00000000" w:rsidDel="00000000" w:rsidP="00000000" w:rsidRDefault="00000000" w:rsidRPr="00000000" w14:paraId="00000407">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 Evaluate, with the participation of workers and the involvement of other relevant interested parties, the need for corrective action to eliminate the root cause of the incident or nonconformity, in order that it does not recur or occur elsewhere, by:</w:t>
      </w:r>
    </w:p>
    <w:p w:rsidR="00000000" w:rsidDel="00000000" w:rsidP="00000000" w:rsidRDefault="00000000" w:rsidRPr="00000000" w14:paraId="00000408">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Investigating the incident or reviewing the nonconformity.</w:t>
      </w:r>
    </w:p>
    <w:p w:rsidR="00000000" w:rsidDel="00000000" w:rsidP="00000000" w:rsidRDefault="00000000" w:rsidRPr="00000000" w14:paraId="00000409">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b) review existing assessments of IMS risks.</w:t>
      </w:r>
    </w:p>
    <w:p w:rsidR="00000000" w:rsidDel="00000000" w:rsidP="00000000" w:rsidRDefault="00000000" w:rsidRPr="00000000" w14:paraId="0000040A">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c) determine and implement any action needed, including corrective action, in accordance with the senior management team of controls </w:t>
      </w:r>
    </w:p>
    <w:p w:rsidR="00000000" w:rsidDel="00000000" w:rsidP="00000000" w:rsidRDefault="00000000" w:rsidRPr="00000000" w14:paraId="0000040B">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e) Assess OH&amp;S risks that relate to new or changed hazards, prior to taking action</w:t>
      </w:r>
    </w:p>
    <w:p w:rsidR="00000000" w:rsidDel="00000000" w:rsidP="00000000" w:rsidRDefault="00000000" w:rsidRPr="00000000" w14:paraId="0000040C">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f) Review the effectiveness of any action taken, including corrective action</w:t>
      </w:r>
    </w:p>
    <w:p w:rsidR="00000000" w:rsidDel="00000000" w:rsidP="00000000" w:rsidRDefault="00000000" w:rsidRPr="00000000" w14:paraId="0000040D">
      <w:pPr>
        <w:spacing w:after="280" w:before="280" w:line="240" w:lineRule="auto"/>
        <w:jc w:val="both"/>
        <w:rPr>
          <w:rFonts w:ascii="D-DIN" w:cs="D-DIN" w:eastAsia="D-DIN" w:hAnsi="D-DIN"/>
        </w:rPr>
      </w:pPr>
      <w:r w:rsidDel="00000000" w:rsidR="00000000" w:rsidRPr="00000000">
        <w:rPr>
          <w:rFonts w:ascii="D-DIN" w:cs="D-DIN" w:eastAsia="D-DIN" w:hAnsi="D-DIN"/>
          <w:rtl w:val="0"/>
        </w:rPr>
        <w:t xml:space="preserve">g) Make changes to the OH&amp;S management system, if necessary.</w:t>
      </w:r>
    </w:p>
    <w:p w:rsidR="00000000" w:rsidDel="00000000" w:rsidP="00000000" w:rsidRDefault="00000000" w:rsidRPr="00000000" w14:paraId="0000040E">
      <w:pPr>
        <w:spacing w:after="280" w:before="280" w:line="240" w:lineRule="auto"/>
        <w:jc w:val="both"/>
        <w:rPr>
          <w:rFonts w:ascii="D-DIN" w:cs="D-DIN" w:eastAsia="D-DIN" w:hAnsi="D-DIN"/>
        </w:rPr>
      </w:pPr>
      <w:r w:rsidDel="00000000" w:rsidR="00000000" w:rsidRPr="00000000">
        <w:rPr>
          <w:rFonts w:ascii="D-DIN" w:cs="D-DIN" w:eastAsia="D-DIN" w:hAnsi="D-DIN"/>
          <w:b w:val="1"/>
          <w:rtl w:val="0"/>
        </w:rPr>
        <w:t xml:space="preserve">10.3 Continual improvement  </w:t>
      </w:r>
      <w:r w:rsidDel="00000000" w:rsidR="00000000" w:rsidRPr="00000000">
        <w:rPr>
          <w:rtl w:val="0"/>
        </w:rPr>
      </w:r>
    </w:p>
    <w:p w:rsidR="00000000" w:rsidDel="00000000" w:rsidP="00000000" w:rsidRDefault="00000000" w:rsidRPr="00000000" w14:paraId="0000040F">
      <w:pPr>
        <w:spacing w:after="280" w:before="280" w:line="240" w:lineRule="auto"/>
        <w:jc w:val="both"/>
        <w:rPr>
          <w:rFonts w:ascii="D-DIN" w:cs="D-DIN" w:eastAsia="D-DIN" w:hAnsi="D-DIN"/>
          <w:color w:val="000000"/>
        </w:rPr>
      </w:pP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continually improves the suitability, adequacy, and effectiveness of the IMS. </w:t>
      </w:r>
      <w:r w:rsidDel="00000000" w:rsidR="00000000" w:rsidRPr="00000000">
        <w:rPr>
          <w:rFonts w:ascii="D-DIN" w:cs="D-DIN" w:eastAsia="D-DIN" w:hAnsi="D-DIN"/>
          <w:b w:val="1"/>
          <w:sz w:val="20"/>
          <w:szCs w:val="20"/>
          <w:rtl w:val="0"/>
        </w:rPr>
        <w:t xml:space="preserve">NWF Facilities Ltd</w:t>
      </w:r>
      <w:r w:rsidDel="00000000" w:rsidR="00000000" w:rsidRPr="00000000">
        <w:rPr>
          <w:rFonts w:ascii="D-DIN" w:cs="D-DIN" w:eastAsia="D-DIN" w:hAnsi="D-DIN"/>
          <w:rtl w:val="0"/>
        </w:rPr>
        <w:t xml:space="preserve"> considers the results of analysis and evaluation, and the outputs from management review, to determine if there are needs or opportunities to be addressed as part of continual improvement. Projects, project status, and responsibilities are recorded in the Continual Improvement Log.</w:t>
      </w:r>
      <w:r w:rsidDel="00000000" w:rsidR="00000000" w:rsidRPr="00000000">
        <w:br w:type="page"/>
      </w:r>
      <w:r w:rsidDel="00000000" w:rsidR="00000000" w:rsidRPr="00000000">
        <w:rPr>
          <w:rtl w:val="0"/>
        </w:rPr>
      </w:r>
    </w:p>
    <w:p w:rsidR="00000000" w:rsidDel="00000000" w:rsidP="00000000" w:rsidRDefault="00000000" w:rsidRPr="00000000" w14:paraId="00000410">
      <w:pPr>
        <w:spacing w:after="280" w:before="280" w:line="240" w:lineRule="auto"/>
        <w:rPr>
          <w:rFonts w:ascii="D-DIN" w:cs="D-DIN" w:eastAsia="D-DIN" w:hAnsi="D-DIN"/>
        </w:rPr>
      </w:pPr>
      <w:r w:rsidDel="00000000" w:rsidR="00000000" w:rsidRPr="00000000">
        <w:rPr>
          <w:rtl w:val="0"/>
        </w:rPr>
      </w:r>
    </w:p>
    <w:p w:rsidR="00000000" w:rsidDel="00000000" w:rsidP="00000000" w:rsidRDefault="00000000" w:rsidRPr="00000000" w14:paraId="00000411">
      <w:pPr>
        <w:rPr>
          <w:rFonts w:ascii="D-DIN" w:cs="D-DIN" w:eastAsia="D-DIN" w:hAnsi="D-DIN"/>
          <w:b w:val="1"/>
        </w:rPr>
      </w:pPr>
      <w:r w:rsidDel="00000000" w:rsidR="00000000" w:rsidRPr="00000000">
        <w:rPr>
          <w:rFonts w:ascii="D-DIN" w:cs="D-DIN" w:eastAsia="D-DIN" w:hAnsi="D-DIN"/>
          <w:b w:val="1"/>
          <w:rtl w:val="0"/>
        </w:rPr>
        <w:t xml:space="preserve">Appendix – Supporting Documentation</w:t>
      </w:r>
    </w:p>
    <w:tbl>
      <w:tblPr>
        <w:tblStyle w:val="Table7"/>
        <w:tblW w:w="901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70"/>
        <w:gridCol w:w="5446"/>
        <w:tblGridChange w:id="0">
          <w:tblGrid>
            <w:gridCol w:w="3570"/>
            <w:gridCol w:w="5446"/>
          </w:tblGrid>
        </w:tblGridChange>
      </w:tblGrid>
      <w:tr>
        <w:trPr>
          <w:cantSplit w:val="0"/>
          <w:tblHeader w:val="0"/>
        </w:trPr>
        <w:tc>
          <w:tcPr/>
          <w:p w:rsidR="00000000" w:rsidDel="00000000" w:rsidP="00000000" w:rsidRDefault="00000000" w:rsidRPr="00000000" w14:paraId="00000412">
            <w:pPr>
              <w:rPr>
                <w:rFonts w:ascii="D-DIN" w:cs="D-DIN" w:eastAsia="D-DIN" w:hAnsi="D-DIN"/>
                <w:b w:val="1"/>
              </w:rPr>
            </w:pPr>
            <w:r w:rsidDel="00000000" w:rsidR="00000000" w:rsidRPr="00000000">
              <w:rPr>
                <w:rFonts w:ascii="D-DIN" w:cs="D-DIN" w:eastAsia="D-DIN" w:hAnsi="D-DIN"/>
                <w:b w:val="1"/>
                <w:rtl w:val="0"/>
              </w:rPr>
              <w:t xml:space="preserve">Policy Manual – ISO Clause</w:t>
            </w:r>
          </w:p>
        </w:tc>
        <w:tc>
          <w:tcPr/>
          <w:p w:rsidR="00000000" w:rsidDel="00000000" w:rsidP="00000000" w:rsidRDefault="00000000" w:rsidRPr="00000000" w14:paraId="00000413">
            <w:pPr>
              <w:rPr>
                <w:rFonts w:ascii="D-DIN" w:cs="D-DIN" w:eastAsia="D-DIN" w:hAnsi="D-DIN"/>
                <w:b w:val="1"/>
              </w:rPr>
            </w:pPr>
            <w:r w:rsidDel="00000000" w:rsidR="00000000" w:rsidRPr="00000000">
              <w:rPr>
                <w:rFonts w:ascii="D-DIN" w:cs="D-DIN" w:eastAsia="D-DIN" w:hAnsi="D-DIN"/>
                <w:b w:val="1"/>
                <w:rtl w:val="0"/>
              </w:rPr>
              <w:t xml:space="preserve">Supporting Documentation</w:t>
            </w:r>
          </w:p>
          <w:p w:rsidR="00000000" w:rsidDel="00000000" w:rsidP="00000000" w:rsidRDefault="00000000" w:rsidRPr="00000000" w14:paraId="00000414">
            <w:pPr>
              <w:rPr>
                <w:rFonts w:ascii="D-DIN" w:cs="D-DIN" w:eastAsia="D-DIN" w:hAnsi="D-DIN"/>
                <w:b w:val="1"/>
              </w:rPr>
            </w:pPr>
            <w:r w:rsidDel="00000000" w:rsidR="00000000" w:rsidRPr="00000000">
              <w:rPr>
                <w:rtl w:val="0"/>
              </w:rPr>
            </w:r>
          </w:p>
        </w:tc>
      </w:tr>
      <w:tr>
        <w:trPr>
          <w:cantSplit w:val="0"/>
          <w:tblHeader w:val="0"/>
        </w:trPr>
        <w:tc>
          <w:tcPr>
            <w:shd w:fill="000000" w:val="clear"/>
          </w:tcPr>
          <w:p w:rsidR="00000000" w:rsidDel="00000000" w:rsidP="00000000" w:rsidRDefault="00000000" w:rsidRPr="00000000" w14:paraId="00000415">
            <w:pPr>
              <w:rPr>
                <w:rFonts w:ascii="D-DIN" w:cs="D-DIN" w:eastAsia="D-DIN" w:hAnsi="D-DIN"/>
                <w:b w:val="1"/>
                <w:color w:val="ffffff"/>
              </w:rPr>
            </w:pPr>
            <w:r w:rsidDel="00000000" w:rsidR="00000000" w:rsidRPr="00000000">
              <w:rPr>
                <w:rFonts w:ascii="D-DIN" w:cs="D-DIN" w:eastAsia="D-DIN" w:hAnsi="D-DIN"/>
                <w:b w:val="1"/>
                <w:color w:val="ffffff"/>
                <w:rtl w:val="0"/>
              </w:rPr>
              <w:t xml:space="preserve">ISO Standard</w:t>
            </w:r>
          </w:p>
        </w:tc>
        <w:tc>
          <w:tcPr>
            <w:shd w:fill="000000" w:val="clear"/>
          </w:tcPr>
          <w:p w:rsidR="00000000" w:rsidDel="00000000" w:rsidP="00000000" w:rsidRDefault="00000000" w:rsidRPr="00000000" w14:paraId="00000416">
            <w:pPr>
              <w:rPr>
                <w:rFonts w:ascii="D-DIN" w:cs="D-DIN" w:eastAsia="D-DIN" w:hAnsi="D-DIN"/>
                <w:b w:val="1"/>
                <w:color w:val="ffffff"/>
              </w:rPr>
            </w:pPr>
            <w:r w:rsidDel="00000000" w:rsidR="00000000" w:rsidRPr="00000000">
              <w:rPr>
                <w:rtl w:val="0"/>
              </w:rPr>
            </w:r>
          </w:p>
        </w:tc>
      </w:tr>
      <w:tr>
        <w:trPr>
          <w:cantSplit w:val="0"/>
          <w:tblHeader w:val="0"/>
        </w:trPr>
        <w:tc>
          <w:tcPr/>
          <w:p w:rsidR="00000000" w:rsidDel="00000000" w:rsidP="00000000" w:rsidRDefault="00000000" w:rsidRPr="00000000" w14:paraId="00000417">
            <w:pPr>
              <w:rPr>
                <w:rFonts w:ascii="D-DIN" w:cs="D-DIN" w:eastAsia="D-DIN" w:hAnsi="D-DIN"/>
              </w:rPr>
            </w:pPr>
            <w:r w:rsidDel="00000000" w:rsidR="00000000" w:rsidRPr="00000000">
              <w:rPr>
                <w:rtl w:val="0"/>
              </w:rPr>
            </w:r>
          </w:p>
          <w:p w:rsidR="00000000" w:rsidDel="00000000" w:rsidP="00000000" w:rsidRDefault="00000000" w:rsidRPr="00000000" w14:paraId="00000418">
            <w:pPr>
              <w:rPr>
                <w:rFonts w:ascii="D-DIN" w:cs="D-DIN" w:eastAsia="D-DIN" w:hAnsi="D-DIN"/>
              </w:rPr>
            </w:pPr>
            <w:r w:rsidDel="00000000" w:rsidR="00000000" w:rsidRPr="00000000">
              <w:rPr>
                <w:rFonts w:ascii="D-DIN" w:cs="D-DIN" w:eastAsia="D-DIN" w:hAnsi="D-DIN"/>
                <w:rtl w:val="0"/>
              </w:rPr>
              <w:t xml:space="preserve">BS EN ISO 9001: 2015</w:t>
            </w:r>
          </w:p>
          <w:p w:rsidR="00000000" w:rsidDel="00000000" w:rsidP="00000000" w:rsidRDefault="00000000" w:rsidRPr="00000000" w14:paraId="00000419">
            <w:pPr>
              <w:rPr>
                <w:rFonts w:ascii="D-DIN" w:cs="D-DIN" w:eastAsia="D-DIN" w:hAnsi="D-DIN"/>
              </w:rPr>
            </w:pPr>
            <w:r w:rsidDel="00000000" w:rsidR="00000000" w:rsidRPr="00000000">
              <w:rPr>
                <w:rFonts w:ascii="D-DIN" w:cs="D-DIN" w:eastAsia="D-DIN" w:hAnsi="D-DIN"/>
                <w:rtl w:val="0"/>
              </w:rPr>
              <w:t xml:space="preserve">standard</w:t>
              <w:tab/>
            </w:r>
          </w:p>
          <w:p w:rsidR="00000000" w:rsidDel="00000000" w:rsidP="00000000" w:rsidRDefault="00000000" w:rsidRPr="00000000" w14:paraId="0000041A">
            <w:pPr>
              <w:rPr>
                <w:rFonts w:ascii="D-DIN" w:cs="D-DIN" w:eastAsia="D-DIN" w:hAnsi="D-DIN"/>
              </w:rPr>
            </w:pPr>
            <w:r w:rsidDel="00000000" w:rsidR="00000000" w:rsidRPr="00000000">
              <w:rPr>
                <w:rFonts w:ascii="D-DIN" w:cs="D-DIN" w:eastAsia="D-DIN" w:hAnsi="D-DIN"/>
                <w:rtl w:val="0"/>
              </w:rPr>
              <w:t xml:space="preserve">BS EN 14001:2015 standard </w:t>
            </w:r>
          </w:p>
          <w:p w:rsidR="00000000" w:rsidDel="00000000" w:rsidP="00000000" w:rsidRDefault="00000000" w:rsidRPr="00000000" w14:paraId="0000041B">
            <w:pPr>
              <w:rPr>
                <w:rFonts w:ascii="D-DIN" w:cs="D-DIN" w:eastAsia="D-DIN" w:hAnsi="D-DIN"/>
              </w:rPr>
            </w:pPr>
            <w:r w:rsidDel="00000000" w:rsidR="00000000" w:rsidRPr="00000000">
              <w:rPr>
                <w:rFonts w:ascii="D-DIN" w:cs="D-DIN" w:eastAsia="D-DIN" w:hAnsi="D-DIN"/>
                <w:rtl w:val="0"/>
              </w:rPr>
              <w:t xml:space="preserve">BS EN 45001:2018</w:t>
            </w:r>
          </w:p>
          <w:p w:rsidR="00000000" w:rsidDel="00000000" w:rsidP="00000000" w:rsidRDefault="00000000" w:rsidRPr="00000000" w14:paraId="0000041C">
            <w:pPr>
              <w:rPr>
                <w:rFonts w:ascii="D-DIN" w:cs="D-DIN" w:eastAsia="D-DIN" w:hAnsi="D-DIN"/>
              </w:rPr>
            </w:pPr>
            <w:r w:rsidDel="00000000" w:rsidR="00000000" w:rsidRPr="00000000">
              <w:rPr>
                <w:rFonts w:ascii="D-DIN" w:cs="D-DIN" w:eastAsia="D-DIN" w:hAnsi="D-DIN"/>
                <w:rtl w:val="0"/>
              </w:rPr>
              <w:t xml:space="preserve">BS 7499:2020</w:t>
            </w:r>
          </w:p>
          <w:p w:rsidR="00000000" w:rsidDel="00000000" w:rsidP="00000000" w:rsidRDefault="00000000" w:rsidRPr="00000000" w14:paraId="0000041D">
            <w:pPr>
              <w:rPr>
                <w:rFonts w:ascii="D-DIN" w:cs="D-DIN" w:eastAsia="D-DIN" w:hAnsi="D-DIN"/>
              </w:rPr>
            </w:pPr>
            <w:r w:rsidDel="00000000" w:rsidR="00000000" w:rsidRPr="00000000">
              <w:rPr>
                <w:rFonts w:ascii="D-DIN" w:cs="D-DIN" w:eastAsia="D-DIN" w:hAnsi="D-DIN"/>
                <w:rtl w:val="0"/>
              </w:rPr>
              <w:t xml:space="preserve">BS7858:2019</w:t>
            </w:r>
          </w:p>
          <w:p w:rsidR="00000000" w:rsidDel="00000000" w:rsidP="00000000" w:rsidRDefault="00000000" w:rsidRPr="00000000" w14:paraId="0000041E">
            <w:pPr>
              <w:rPr>
                <w:rFonts w:ascii="D-DIN" w:cs="D-DIN" w:eastAsia="D-DIN" w:hAnsi="D-DIN"/>
              </w:rPr>
            </w:pPr>
            <w:r w:rsidDel="00000000" w:rsidR="00000000" w:rsidRPr="00000000">
              <w:rPr>
                <w:rFonts w:ascii="D-DIN" w:cs="D-DIN" w:eastAsia="D-DIN" w:hAnsi="D-DIN"/>
                <w:rtl w:val="0"/>
              </w:rPr>
              <w:t xml:space="preserve">BS10800:2020</w:t>
            </w:r>
          </w:p>
          <w:p w:rsidR="00000000" w:rsidDel="00000000" w:rsidP="00000000" w:rsidRDefault="00000000" w:rsidRPr="00000000" w14:paraId="0000041F">
            <w:pPr>
              <w:rPr>
                <w:rFonts w:ascii="D-DIN" w:cs="D-DIN" w:eastAsia="D-DIN" w:hAnsi="D-DIN"/>
                <w:b w:val="1"/>
              </w:rPr>
            </w:pPr>
            <w:r w:rsidDel="00000000" w:rsidR="00000000" w:rsidRPr="00000000">
              <w:rPr>
                <w:rtl w:val="0"/>
              </w:rPr>
            </w:r>
          </w:p>
        </w:tc>
        <w:tc>
          <w:tcPr/>
          <w:p w:rsidR="00000000" w:rsidDel="00000000" w:rsidP="00000000" w:rsidRDefault="00000000" w:rsidRPr="00000000" w14:paraId="00000420">
            <w:pPr>
              <w:rPr>
                <w:rFonts w:ascii="D-DIN" w:cs="D-DIN" w:eastAsia="D-DIN" w:hAnsi="D-DIN"/>
                <w:b w:val="1"/>
              </w:rPr>
            </w:pPr>
            <w:r w:rsidDel="00000000" w:rsidR="00000000" w:rsidRPr="00000000">
              <w:rPr>
                <w:rFonts w:ascii="D-DIN" w:cs="D-DIN" w:eastAsia="D-DIN" w:hAnsi="D-DIN"/>
                <w:b w:val="1"/>
                <w:rtl w:val="0"/>
              </w:rPr>
              <w:t xml:space="preserve"> </w:t>
            </w:r>
          </w:p>
          <w:p w:rsidR="00000000" w:rsidDel="00000000" w:rsidP="00000000" w:rsidRDefault="00000000" w:rsidRPr="00000000" w14:paraId="00000421">
            <w:pPr>
              <w:rPr>
                <w:rFonts w:ascii="D-DIN" w:cs="D-DIN" w:eastAsia="D-DIN" w:hAnsi="D-DIN"/>
                <w:b w:val="1"/>
              </w:rPr>
            </w:pPr>
            <w:r w:rsidDel="00000000" w:rsidR="00000000" w:rsidRPr="00000000">
              <w:rPr>
                <w:rFonts w:ascii="D-DIN" w:cs="D-DIN" w:eastAsia="D-DIN" w:hAnsi="D-DIN"/>
                <w:b w:val="1"/>
                <w:rtl w:val="0"/>
              </w:rPr>
              <w:t xml:space="preserve">Integrated manual</w:t>
            </w:r>
          </w:p>
        </w:tc>
      </w:tr>
      <w:tr>
        <w:trPr>
          <w:cantSplit w:val="0"/>
          <w:tblHeader w:val="0"/>
        </w:trPr>
        <w:tc>
          <w:tcPr>
            <w:shd w:fill="1e1c11" w:val="clear"/>
          </w:tcPr>
          <w:p w:rsidR="00000000" w:rsidDel="00000000" w:rsidP="00000000" w:rsidRDefault="00000000" w:rsidRPr="00000000" w14:paraId="00000422">
            <w:pPr>
              <w:rPr>
                <w:rFonts w:ascii="D-DIN" w:cs="D-DIN" w:eastAsia="D-DIN" w:hAnsi="D-DIN"/>
                <w:b w:val="1"/>
                <w:color w:val="ffffff"/>
              </w:rPr>
            </w:pPr>
            <w:r w:rsidDel="00000000" w:rsidR="00000000" w:rsidRPr="00000000">
              <w:rPr>
                <w:rFonts w:ascii="D-DIN" w:cs="D-DIN" w:eastAsia="D-DIN" w:hAnsi="D-DIN"/>
                <w:b w:val="1"/>
                <w:color w:val="ffffff"/>
                <w:rtl w:val="0"/>
              </w:rPr>
              <w:t xml:space="preserve">Context of the organisation</w:t>
            </w:r>
          </w:p>
        </w:tc>
        <w:tc>
          <w:tcPr>
            <w:shd w:fill="1e1c11" w:val="clear"/>
          </w:tcPr>
          <w:p w:rsidR="00000000" w:rsidDel="00000000" w:rsidP="00000000" w:rsidRDefault="00000000" w:rsidRPr="00000000" w14:paraId="00000423">
            <w:pPr>
              <w:rPr>
                <w:rFonts w:ascii="D-DIN" w:cs="D-DIN" w:eastAsia="D-DIN" w:hAnsi="D-DIN"/>
                <w:b w:val="1"/>
                <w:color w:val="ffffff"/>
              </w:rPr>
            </w:pPr>
            <w:r w:rsidDel="00000000" w:rsidR="00000000" w:rsidRPr="00000000">
              <w:rPr>
                <w:rtl w:val="0"/>
              </w:rPr>
            </w:r>
          </w:p>
        </w:tc>
      </w:tr>
      <w:tr>
        <w:trPr>
          <w:cantSplit w:val="0"/>
          <w:tblHeader w:val="0"/>
        </w:trPr>
        <w:tc>
          <w:tcPr/>
          <w:p w:rsidR="00000000" w:rsidDel="00000000" w:rsidP="00000000" w:rsidRDefault="00000000" w:rsidRPr="00000000" w14:paraId="00000424">
            <w:pPr>
              <w:rPr>
                <w:rFonts w:ascii="D-DIN" w:cs="D-DIN" w:eastAsia="D-DIN" w:hAnsi="D-DIN"/>
              </w:rPr>
            </w:pPr>
            <w:r w:rsidDel="00000000" w:rsidR="00000000" w:rsidRPr="00000000">
              <w:rPr>
                <w:rtl w:val="0"/>
              </w:rPr>
            </w:r>
          </w:p>
          <w:p w:rsidR="00000000" w:rsidDel="00000000" w:rsidP="00000000" w:rsidRDefault="00000000" w:rsidRPr="00000000" w14:paraId="00000425">
            <w:pPr>
              <w:rPr>
                <w:rFonts w:ascii="D-DIN" w:cs="D-DIN" w:eastAsia="D-DIN" w:hAnsi="D-DIN"/>
              </w:rPr>
            </w:pPr>
            <w:r w:rsidDel="00000000" w:rsidR="00000000" w:rsidRPr="00000000">
              <w:rPr>
                <w:rFonts w:ascii="D-DIN" w:cs="D-DIN" w:eastAsia="D-DIN" w:hAnsi="D-DIN"/>
                <w:rtl w:val="0"/>
              </w:rPr>
              <w:t xml:space="preserve">Mission, vision, values</w:t>
            </w:r>
          </w:p>
          <w:p w:rsidR="00000000" w:rsidDel="00000000" w:rsidP="00000000" w:rsidRDefault="00000000" w:rsidRPr="00000000" w14:paraId="00000426">
            <w:pPr>
              <w:rPr>
                <w:rFonts w:ascii="D-DIN" w:cs="D-DIN" w:eastAsia="D-DIN" w:hAnsi="D-DIN"/>
              </w:rPr>
            </w:pPr>
            <w:r w:rsidDel="00000000" w:rsidR="00000000" w:rsidRPr="00000000">
              <w:rPr>
                <w:rtl w:val="0"/>
              </w:rPr>
            </w:r>
          </w:p>
        </w:tc>
        <w:tc>
          <w:tcPr/>
          <w:p w:rsidR="00000000" w:rsidDel="00000000" w:rsidP="00000000" w:rsidRDefault="00000000" w:rsidRPr="00000000" w14:paraId="00000427">
            <w:pPr>
              <w:rPr>
                <w:rFonts w:ascii="D-DIN" w:cs="D-DIN" w:eastAsia="D-DIN" w:hAnsi="D-DIN"/>
              </w:rPr>
            </w:pPr>
            <w:r w:rsidDel="00000000" w:rsidR="00000000" w:rsidRPr="00000000">
              <w:rPr>
                <w:rtl w:val="0"/>
              </w:rPr>
            </w:r>
          </w:p>
          <w:p w:rsidR="00000000" w:rsidDel="00000000" w:rsidP="00000000" w:rsidRDefault="00000000" w:rsidRPr="00000000" w14:paraId="00000428">
            <w:pPr>
              <w:rPr>
                <w:rFonts w:ascii="D-DIN" w:cs="D-DIN" w:eastAsia="D-DIN" w:hAnsi="D-DIN"/>
              </w:rPr>
            </w:pPr>
            <w:r w:rsidDel="00000000" w:rsidR="00000000" w:rsidRPr="00000000">
              <w:rPr>
                <w:rFonts w:ascii="D-DIN" w:cs="D-DIN" w:eastAsia="D-DIN" w:hAnsi="D-DIN"/>
                <w:rtl w:val="0"/>
              </w:rPr>
              <w:t xml:space="preserve">Statement statements </w:t>
            </w:r>
          </w:p>
        </w:tc>
      </w:tr>
      <w:tr>
        <w:trPr>
          <w:cantSplit w:val="0"/>
          <w:tblHeader w:val="0"/>
        </w:trPr>
        <w:tc>
          <w:tcPr>
            <w:shd w:fill="1e1c11" w:val="clear"/>
          </w:tcPr>
          <w:p w:rsidR="00000000" w:rsidDel="00000000" w:rsidP="00000000" w:rsidRDefault="00000000" w:rsidRPr="00000000" w14:paraId="00000429">
            <w:pPr>
              <w:rPr>
                <w:rFonts w:ascii="D-DIN" w:cs="D-DIN" w:eastAsia="D-DIN" w:hAnsi="D-DIN"/>
                <w:b w:val="1"/>
                <w:color w:val="ffffff"/>
              </w:rPr>
            </w:pPr>
            <w:r w:rsidDel="00000000" w:rsidR="00000000" w:rsidRPr="00000000">
              <w:rPr>
                <w:rFonts w:ascii="D-DIN" w:cs="D-DIN" w:eastAsia="D-DIN" w:hAnsi="D-DIN"/>
                <w:b w:val="1"/>
                <w:color w:val="ffffff"/>
                <w:rtl w:val="0"/>
              </w:rPr>
              <w:t xml:space="preserve">Leadership</w:t>
            </w:r>
          </w:p>
        </w:tc>
        <w:tc>
          <w:tcPr>
            <w:shd w:fill="1e1c11" w:val="clear"/>
          </w:tcPr>
          <w:p w:rsidR="00000000" w:rsidDel="00000000" w:rsidP="00000000" w:rsidRDefault="00000000" w:rsidRPr="00000000" w14:paraId="0000042A">
            <w:pPr>
              <w:rPr>
                <w:rFonts w:ascii="D-DIN" w:cs="D-DIN" w:eastAsia="D-DIN" w:hAnsi="D-DIN"/>
                <w:b w:val="1"/>
                <w:color w:val="ffffff"/>
              </w:rPr>
            </w:pPr>
            <w:r w:rsidDel="00000000" w:rsidR="00000000" w:rsidRPr="00000000">
              <w:rPr>
                <w:rtl w:val="0"/>
              </w:rPr>
            </w:r>
          </w:p>
        </w:tc>
      </w:tr>
      <w:tr>
        <w:trPr>
          <w:cantSplit w:val="0"/>
          <w:tblHeader w:val="0"/>
        </w:trPr>
        <w:tc>
          <w:tcPr/>
          <w:p w:rsidR="00000000" w:rsidDel="00000000" w:rsidP="00000000" w:rsidRDefault="00000000" w:rsidRPr="00000000" w14:paraId="0000042B">
            <w:pPr>
              <w:rPr>
                <w:rFonts w:ascii="D-DIN" w:cs="D-DIN" w:eastAsia="D-DIN" w:hAnsi="D-DIN"/>
              </w:rPr>
            </w:pPr>
            <w:r w:rsidDel="00000000" w:rsidR="00000000" w:rsidRPr="00000000">
              <w:rPr>
                <w:rtl w:val="0"/>
              </w:rPr>
            </w:r>
          </w:p>
          <w:p w:rsidR="00000000" w:rsidDel="00000000" w:rsidP="00000000" w:rsidRDefault="00000000" w:rsidRPr="00000000" w14:paraId="0000042C">
            <w:pPr>
              <w:rPr>
                <w:rFonts w:ascii="D-DIN" w:cs="D-DIN" w:eastAsia="D-DIN" w:hAnsi="D-DIN"/>
              </w:rPr>
            </w:pPr>
            <w:r w:rsidDel="00000000" w:rsidR="00000000" w:rsidRPr="00000000">
              <w:rPr>
                <w:rFonts w:ascii="D-DIN" w:cs="D-DIN" w:eastAsia="D-DIN" w:hAnsi="D-DIN"/>
                <w:rtl w:val="0"/>
              </w:rPr>
              <w:t xml:space="preserve">Quality, Environmental &amp; Health &amp; Safety policy statement</w:t>
            </w:r>
          </w:p>
          <w:p w:rsidR="00000000" w:rsidDel="00000000" w:rsidP="00000000" w:rsidRDefault="00000000" w:rsidRPr="00000000" w14:paraId="0000042D">
            <w:pPr>
              <w:rPr>
                <w:rFonts w:ascii="D-DIN" w:cs="D-DIN" w:eastAsia="D-DIN" w:hAnsi="D-DIN"/>
              </w:rPr>
            </w:pPr>
            <w:r w:rsidDel="00000000" w:rsidR="00000000" w:rsidRPr="00000000">
              <w:rPr>
                <w:rtl w:val="0"/>
              </w:rPr>
            </w:r>
          </w:p>
        </w:tc>
        <w:tc>
          <w:tcPr/>
          <w:p w:rsidR="00000000" w:rsidDel="00000000" w:rsidP="00000000" w:rsidRDefault="00000000" w:rsidRPr="00000000" w14:paraId="0000042E">
            <w:pPr>
              <w:rPr>
                <w:rFonts w:ascii="D-DIN" w:cs="D-DIN" w:eastAsia="D-DIN" w:hAnsi="D-DIN"/>
              </w:rPr>
            </w:pPr>
            <w:r w:rsidDel="00000000" w:rsidR="00000000" w:rsidRPr="00000000">
              <w:rPr>
                <w:rtl w:val="0"/>
              </w:rPr>
            </w:r>
          </w:p>
          <w:p w:rsidR="00000000" w:rsidDel="00000000" w:rsidP="00000000" w:rsidRDefault="00000000" w:rsidRPr="00000000" w14:paraId="0000042F">
            <w:pPr>
              <w:rPr>
                <w:rFonts w:ascii="D-DIN" w:cs="D-DIN" w:eastAsia="D-DIN" w:hAnsi="D-DIN"/>
              </w:rPr>
            </w:pPr>
            <w:r w:rsidDel="00000000" w:rsidR="00000000" w:rsidRPr="00000000">
              <w:rPr>
                <w:rFonts w:ascii="D-DIN" w:cs="D-DIN" w:eastAsia="D-DIN" w:hAnsi="D-DIN"/>
                <w:rtl w:val="0"/>
              </w:rPr>
              <w:t xml:space="preserve">Policies, Manual</w:t>
            </w:r>
          </w:p>
        </w:tc>
      </w:tr>
      <w:tr>
        <w:trPr>
          <w:cantSplit w:val="0"/>
          <w:tblHeader w:val="0"/>
        </w:trPr>
        <w:tc>
          <w:tcPr>
            <w:shd w:fill="1e1c11" w:val="clear"/>
          </w:tcPr>
          <w:p w:rsidR="00000000" w:rsidDel="00000000" w:rsidP="00000000" w:rsidRDefault="00000000" w:rsidRPr="00000000" w14:paraId="00000430">
            <w:pPr>
              <w:rPr>
                <w:rFonts w:ascii="D-DIN" w:cs="D-DIN" w:eastAsia="D-DIN" w:hAnsi="D-DIN"/>
                <w:b w:val="1"/>
                <w:color w:val="ffffff"/>
              </w:rPr>
            </w:pPr>
            <w:r w:rsidDel="00000000" w:rsidR="00000000" w:rsidRPr="00000000">
              <w:rPr>
                <w:rFonts w:ascii="D-DIN" w:cs="D-DIN" w:eastAsia="D-DIN" w:hAnsi="D-DIN"/>
                <w:b w:val="1"/>
                <w:color w:val="ffffff"/>
                <w:rtl w:val="0"/>
              </w:rPr>
              <w:t xml:space="preserve">Planning</w:t>
            </w:r>
          </w:p>
        </w:tc>
        <w:tc>
          <w:tcPr>
            <w:shd w:fill="1e1c11" w:val="clear"/>
          </w:tcPr>
          <w:p w:rsidR="00000000" w:rsidDel="00000000" w:rsidP="00000000" w:rsidRDefault="00000000" w:rsidRPr="00000000" w14:paraId="00000431">
            <w:pPr>
              <w:rPr>
                <w:rFonts w:ascii="D-DIN" w:cs="D-DIN" w:eastAsia="D-DIN" w:hAnsi="D-DIN"/>
                <w:b w:val="1"/>
                <w:color w:val="ffffff"/>
              </w:rPr>
            </w:pPr>
            <w:r w:rsidDel="00000000" w:rsidR="00000000" w:rsidRPr="00000000">
              <w:rPr>
                <w:rtl w:val="0"/>
              </w:rPr>
            </w:r>
          </w:p>
        </w:tc>
      </w:tr>
      <w:tr>
        <w:trPr>
          <w:cantSplit w:val="0"/>
          <w:tblHeader w:val="0"/>
        </w:trPr>
        <w:tc>
          <w:tcPr/>
          <w:p w:rsidR="00000000" w:rsidDel="00000000" w:rsidP="00000000" w:rsidRDefault="00000000" w:rsidRPr="00000000" w14:paraId="00000432">
            <w:pPr>
              <w:rPr>
                <w:rFonts w:ascii="D-DIN" w:cs="D-DIN" w:eastAsia="D-DIN" w:hAnsi="D-DIN"/>
              </w:rPr>
            </w:pPr>
            <w:r w:rsidDel="00000000" w:rsidR="00000000" w:rsidRPr="00000000">
              <w:rPr>
                <w:rtl w:val="0"/>
              </w:rPr>
            </w:r>
          </w:p>
          <w:p w:rsidR="00000000" w:rsidDel="00000000" w:rsidP="00000000" w:rsidRDefault="00000000" w:rsidRPr="00000000" w14:paraId="00000433">
            <w:pPr>
              <w:rPr>
                <w:rFonts w:ascii="D-DIN" w:cs="D-DIN" w:eastAsia="D-DIN" w:hAnsi="D-DIN"/>
              </w:rPr>
            </w:pPr>
            <w:r w:rsidDel="00000000" w:rsidR="00000000" w:rsidRPr="00000000">
              <w:rPr>
                <w:rFonts w:ascii="D-DIN" w:cs="D-DIN" w:eastAsia="D-DIN" w:hAnsi="D-DIN"/>
                <w:rtl w:val="0"/>
              </w:rPr>
              <w:t xml:space="preserve">Quality, Environmental &amp; Health &amp; Safety objectives </w:t>
            </w:r>
          </w:p>
          <w:p w:rsidR="00000000" w:rsidDel="00000000" w:rsidP="00000000" w:rsidRDefault="00000000" w:rsidRPr="00000000" w14:paraId="00000434">
            <w:pPr>
              <w:rPr>
                <w:rFonts w:ascii="D-DIN" w:cs="D-DIN" w:eastAsia="D-DIN" w:hAnsi="D-DIN"/>
              </w:rPr>
            </w:pPr>
            <w:r w:rsidDel="00000000" w:rsidR="00000000" w:rsidRPr="00000000">
              <w:rPr>
                <w:rtl w:val="0"/>
              </w:rPr>
            </w:r>
          </w:p>
          <w:p w:rsidR="00000000" w:rsidDel="00000000" w:rsidP="00000000" w:rsidRDefault="00000000" w:rsidRPr="00000000" w14:paraId="00000435">
            <w:pPr>
              <w:rPr>
                <w:rFonts w:ascii="D-DIN" w:cs="D-DIN" w:eastAsia="D-DIN" w:hAnsi="D-DIN"/>
              </w:rPr>
            </w:pPr>
            <w:r w:rsidDel="00000000" w:rsidR="00000000" w:rsidRPr="00000000">
              <w:rPr>
                <w:rtl w:val="0"/>
              </w:rPr>
            </w:r>
          </w:p>
          <w:p w:rsidR="00000000" w:rsidDel="00000000" w:rsidP="00000000" w:rsidRDefault="00000000" w:rsidRPr="00000000" w14:paraId="00000436">
            <w:pPr>
              <w:rPr>
                <w:rFonts w:ascii="D-DIN" w:cs="D-DIN" w:eastAsia="D-DIN" w:hAnsi="D-DIN"/>
              </w:rPr>
            </w:pPr>
            <w:r w:rsidDel="00000000" w:rsidR="00000000" w:rsidRPr="00000000">
              <w:rPr>
                <w:rtl w:val="0"/>
              </w:rPr>
            </w:r>
          </w:p>
          <w:p w:rsidR="00000000" w:rsidDel="00000000" w:rsidP="00000000" w:rsidRDefault="00000000" w:rsidRPr="00000000" w14:paraId="00000437">
            <w:pPr>
              <w:rPr>
                <w:rFonts w:ascii="D-DIN" w:cs="D-DIN" w:eastAsia="D-DIN" w:hAnsi="D-DIN"/>
              </w:rPr>
            </w:pPr>
            <w:r w:rsidDel="00000000" w:rsidR="00000000" w:rsidRPr="00000000">
              <w:rPr>
                <w:rtl w:val="0"/>
              </w:rPr>
            </w:r>
          </w:p>
        </w:tc>
        <w:tc>
          <w:tcPr/>
          <w:p w:rsidR="00000000" w:rsidDel="00000000" w:rsidP="00000000" w:rsidRDefault="00000000" w:rsidRPr="00000000" w14:paraId="00000438">
            <w:pPr>
              <w:rPr>
                <w:rFonts w:ascii="D-DIN" w:cs="D-DIN" w:eastAsia="D-DIN" w:hAnsi="D-DIN"/>
              </w:rPr>
            </w:pPr>
            <w:r w:rsidDel="00000000" w:rsidR="00000000" w:rsidRPr="00000000">
              <w:rPr>
                <w:rFonts w:ascii="D-DIN" w:cs="D-DIN" w:eastAsia="D-DIN" w:hAnsi="D-DIN"/>
                <w:rtl w:val="0"/>
              </w:rPr>
              <w:t xml:space="preserve">Policies</w:t>
            </w:r>
          </w:p>
        </w:tc>
      </w:tr>
      <w:tr>
        <w:trPr>
          <w:cantSplit w:val="0"/>
          <w:tblHeader w:val="0"/>
        </w:trPr>
        <w:tc>
          <w:tcPr>
            <w:shd w:fill="1e1c11" w:val="clear"/>
          </w:tcPr>
          <w:p w:rsidR="00000000" w:rsidDel="00000000" w:rsidP="00000000" w:rsidRDefault="00000000" w:rsidRPr="00000000" w14:paraId="00000439">
            <w:pPr>
              <w:rPr>
                <w:rFonts w:ascii="D-DIN" w:cs="D-DIN" w:eastAsia="D-DIN" w:hAnsi="D-DIN"/>
                <w:b w:val="1"/>
                <w:color w:val="ffffff"/>
              </w:rPr>
            </w:pPr>
            <w:r w:rsidDel="00000000" w:rsidR="00000000" w:rsidRPr="00000000">
              <w:rPr>
                <w:rFonts w:ascii="D-DIN" w:cs="D-DIN" w:eastAsia="D-DIN" w:hAnsi="D-DIN"/>
                <w:b w:val="1"/>
                <w:color w:val="ffffff"/>
                <w:rtl w:val="0"/>
              </w:rPr>
              <w:t xml:space="preserve">Support</w:t>
            </w:r>
          </w:p>
        </w:tc>
        <w:tc>
          <w:tcPr>
            <w:shd w:fill="1e1c11" w:val="clear"/>
          </w:tcPr>
          <w:p w:rsidR="00000000" w:rsidDel="00000000" w:rsidP="00000000" w:rsidRDefault="00000000" w:rsidRPr="00000000" w14:paraId="0000043A">
            <w:pPr>
              <w:rPr>
                <w:rFonts w:ascii="D-DIN" w:cs="D-DIN" w:eastAsia="D-DIN" w:hAnsi="D-DIN"/>
                <w:b w:val="1"/>
                <w:color w:val="ffffff"/>
              </w:rPr>
            </w:pPr>
            <w:r w:rsidDel="00000000" w:rsidR="00000000" w:rsidRPr="00000000">
              <w:rPr>
                <w:rtl w:val="0"/>
              </w:rPr>
            </w:r>
          </w:p>
        </w:tc>
      </w:tr>
      <w:tr>
        <w:trPr>
          <w:cantSplit w:val="0"/>
          <w:tblHeader w:val="0"/>
        </w:trPr>
        <w:tc>
          <w:tcPr/>
          <w:p w:rsidR="00000000" w:rsidDel="00000000" w:rsidP="00000000" w:rsidRDefault="00000000" w:rsidRPr="00000000" w14:paraId="0000043B">
            <w:pPr>
              <w:rPr>
                <w:rFonts w:ascii="D-DIN" w:cs="D-DIN" w:eastAsia="D-DIN" w:hAnsi="D-DIN"/>
              </w:rPr>
            </w:pPr>
            <w:r w:rsidDel="00000000" w:rsidR="00000000" w:rsidRPr="00000000">
              <w:rPr>
                <w:rtl w:val="0"/>
              </w:rPr>
            </w:r>
          </w:p>
          <w:p w:rsidR="00000000" w:rsidDel="00000000" w:rsidP="00000000" w:rsidRDefault="00000000" w:rsidRPr="00000000" w14:paraId="0000043C">
            <w:pPr>
              <w:rPr>
                <w:rFonts w:ascii="D-DIN" w:cs="D-DIN" w:eastAsia="D-DIN" w:hAnsi="D-DIN"/>
              </w:rPr>
            </w:pPr>
            <w:r w:rsidDel="00000000" w:rsidR="00000000" w:rsidRPr="00000000">
              <w:rPr>
                <w:rFonts w:ascii="D-DIN" w:cs="D-DIN" w:eastAsia="D-DIN" w:hAnsi="D-DIN"/>
                <w:rtl w:val="0"/>
              </w:rPr>
              <w:t xml:space="preserve">Performance reporting </w:t>
            </w:r>
          </w:p>
        </w:tc>
        <w:tc>
          <w:tcPr/>
          <w:p w:rsidR="00000000" w:rsidDel="00000000" w:rsidP="00000000" w:rsidRDefault="00000000" w:rsidRPr="00000000" w14:paraId="0000043D">
            <w:pPr>
              <w:rPr>
                <w:rFonts w:ascii="D-DIN" w:cs="D-DIN" w:eastAsia="D-DIN" w:hAnsi="D-DIN"/>
              </w:rPr>
            </w:pPr>
            <w:r w:rsidDel="00000000" w:rsidR="00000000" w:rsidRPr="00000000">
              <w:rPr>
                <w:rtl w:val="0"/>
              </w:rPr>
            </w:r>
          </w:p>
          <w:p w:rsidR="00000000" w:rsidDel="00000000" w:rsidP="00000000" w:rsidRDefault="00000000" w:rsidRPr="00000000" w14:paraId="0000043E">
            <w:pPr>
              <w:rPr>
                <w:rFonts w:ascii="D-DIN" w:cs="D-DIN" w:eastAsia="D-DIN" w:hAnsi="D-DIN"/>
              </w:rPr>
            </w:pPr>
            <w:r w:rsidDel="00000000" w:rsidR="00000000" w:rsidRPr="00000000">
              <w:rPr>
                <w:rtl w:val="0"/>
              </w:rPr>
            </w:r>
          </w:p>
        </w:tc>
      </w:tr>
      <w:tr>
        <w:trPr>
          <w:cantSplit w:val="0"/>
          <w:tblHeader w:val="0"/>
        </w:trPr>
        <w:tc>
          <w:tcPr>
            <w:shd w:fill="1e1c11" w:val="clear"/>
          </w:tcPr>
          <w:p w:rsidR="00000000" w:rsidDel="00000000" w:rsidP="00000000" w:rsidRDefault="00000000" w:rsidRPr="00000000" w14:paraId="0000043F">
            <w:pPr>
              <w:rPr>
                <w:rFonts w:ascii="D-DIN" w:cs="D-DIN" w:eastAsia="D-DIN" w:hAnsi="D-DIN"/>
                <w:b w:val="1"/>
                <w:color w:val="ffffff"/>
              </w:rPr>
            </w:pPr>
            <w:r w:rsidDel="00000000" w:rsidR="00000000" w:rsidRPr="00000000">
              <w:rPr>
                <w:rFonts w:ascii="D-DIN" w:cs="D-DIN" w:eastAsia="D-DIN" w:hAnsi="D-DIN"/>
                <w:b w:val="1"/>
                <w:color w:val="ffffff"/>
                <w:rtl w:val="0"/>
              </w:rPr>
              <w:t xml:space="preserve">Operation </w:t>
            </w:r>
          </w:p>
        </w:tc>
        <w:tc>
          <w:tcPr>
            <w:shd w:fill="1e1c11" w:val="clear"/>
          </w:tcPr>
          <w:p w:rsidR="00000000" w:rsidDel="00000000" w:rsidP="00000000" w:rsidRDefault="00000000" w:rsidRPr="00000000" w14:paraId="00000440">
            <w:pPr>
              <w:rPr>
                <w:rFonts w:ascii="D-DIN" w:cs="D-DIN" w:eastAsia="D-DIN" w:hAnsi="D-DIN"/>
                <w:b w:val="1"/>
                <w:color w:val="ffffff"/>
              </w:rPr>
            </w:pPr>
            <w:r w:rsidDel="00000000" w:rsidR="00000000" w:rsidRPr="00000000">
              <w:rPr>
                <w:rtl w:val="0"/>
              </w:rPr>
            </w:r>
          </w:p>
        </w:tc>
      </w:tr>
      <w:tr>
        <w:trPr>
          <w:cantSplit w:val="0"/>
          <w:tblHeader w:val="0"/>
        </w:trPr>
        <w:tc>
          <w:tcPr/>
          <w:p w:rsidR="00000000" w:rsidDel="00000000" w:rsidP="00000000" w:rsidRDefault="00000000" w:rsidRPr="00000000" w14:paraId="00000441">
            <w:pPr>
              <w:rPr>
                <w:rFonts w:ascii="D-DIN" w:cs="D-DIN" w:eastAsia="D-DIN" w:hAnsi="D-DIN"/>
              </w:rPr>
            </w:pPr>
            <w:r w:rsidDel="00000000" w:rsidR="00000000" w:rsidRPr="00000000">
              <w:rPr>
                <w:rtl w:val="0"/>
              </w:rPr>
            </w:r>
          </w:p>
          <w:p w:rsidR="00000000" w:rsidDel="00000000" w:rsidP="00000000" w:rsidRDefault="00000000" w:rsidRPr="00000000" w14:paraId="00000442">
            <w:pPr>
              <w:rPr>
                <w:rFonts w:ascii="D-DIN" w:cs="D-DIN" w:eastAsia="D-DIN" w:hAnsi="D-DIN"/>
              </w:rPr>
            </w:pPr>
            <w:r w:rsidDel="00000000" w:rsidR="00000000" w:rsidRPr="00000000">
              <w:rPr>
                <w:rFonts w:ascii="D-DIN" w:cs="D-DIN" w:eastAsia="D-DIN" w:hAnsi="D-DIN"/>
                <w:rtl w:val="0"/>
              </w:rPr>
              <w:t xml:space="preserve">performance indicators</w:t>
            </w:r>
          </w:p>
          <w:p w:rsidR="00000000" w:rsidDel="00000000" w:rsidP="00000000" w:rsidRDefault="00000000" w:rsidRPr="00000000" w14:paraId="00000443">
            <w:pPr>
              <w:rPr>
                <w:rFonts w:ascii="D-DIN" w:cs="D-DIN" w:eastAsia="D-DIN" w:hAnsi="D-DIN"/>
              </w:rPr>
            </w:pPr>
            <w:r w:rsidDel="00000000" w:rsidR="00000000" w:rsidRPr="00000000">
              <w:rPr>
                <w:rtl w:val="0"/>
              </w:rPr>
            </w:r>
          </w:p>
        </w:tc>
        <w:tc>
          <w:tcPr/>
          <w:p w:rsidR="00000000" w:rsidDel="00000000" w:rsidP="00000000" w:rsidRDefault="00000000" w:rsidRPr="00000000" w14:paraId="00000444">
            <w:pPr>
              <w:rPr>
                <w:rFonts w:ascii="D-DIN" w:cs="D-DIN" w:eastAsia="D-DIN" w:hAnsi="D-DIN"/>
              </w:rPr>
            </w:pPr>
            <w:r w:rsidDel="00000000" w:rsidR="00000000" w:rsidRPr="00000000">
              <w:rPr>
                <w:rFonts w:ascii="D-DIN" w:cs="D-DIN" w:eastAsia="D-DIN" w:hAnsi="D-DIN"/>
                <w:rtl w:val="0"/>
              </w:rPr>
              <w:t xml:space="preserve">KPI document</w:t>
            </w:r>
          </w:p>
        </w:tc>
      </w:tr>
      <w:tr>
        <w:trPr>
          <w:cantSplit w:val="0"/>
          <w:tblHeader w:val="0"/>
        </w:trPr>
        <w:tc>
          <w:tcPr>
            <w:shd w:fill="1e1c11" w:val="clear"/>
          </w:tcPr>
          <w:p w:rsidR="00000000" w:rsidDel="00000000" w:rsidP="00000000" w:rsidRDefault="00000000" w:rsidRPr="00000000" w14:paraId="00000445">
            <w:pPr>
              <w:rPr>
                <w:rFonts w:ascii="D-DIN" w:cs="D-DIN" w:eastAsia="D-DIN" w:hAnsi="D-DIN"/>
                <w:b w:val="1"/>
                <w:color w:val="ffffff"/>
              </w:rPr>
            </w:pPr>
            <w:r w:rsidDel="00000000" w:rsidR="00000000" w:rsidRPr="00000000">
              <w:rPr>
                <w:rFonts w:ascii="D-DIN" w:cs="D-DIN" w:eastAsia="D-DIN" w:hAnsi="D-DIN"/>
                <w:b w:val="1"/>
                <w:color w:val="ffffff"/>
                <w:rtl w:val="0"/>
              </w:rPr>
              <w:t xml:space="preserve">Performance Evaluation</w:t>
            </w:r>
          </w:p>
        </w:tc>
        <w:tc>
          <w:tcPr>
            <w:shd w:fill="1e1c11" w:val="clear"/>
          </w:tcPr>
          <w:p w:rsidR="00000000" w:rsidDel="00000000" w:rsidP="00000000" w:rsidRDefault="00000000" w:rsidRPr="00000000" w14:paraId="00000446">
            <w:pPr>
              <w:rPr>
                <w:rFonts w:ascii="D-DIN" w:cs="D-DIN" w:eastAsia="D-DIN" w:hAnsi="D-DIN"/>
                <w:b w:val="1"/>
                <w:color w:val="ffffff"/>
              </w:rPr>
            </w:pPr>
            <w:r w:rsidDel="00000000" w:rsidR="00000000" w:rsidRPr="00000000">
              <w:rPr>
                <w:rtl w:val="0"/>
              </w:rPr>
            </w:r>
          </w:p>
        </w:tc>
      </w:tr>
      <w:tr>
        <w:trPr>
          <w:cantSplit w:val="0"/>
          <w:tblHeader w:val="0"/>
        </w:trPr>
        <w:tc>
          <w:tcPr/>
          <w:p w:rsidR="00000000" w:rsidDel="00000000" w:rsidP="00000000" w:rsidRDefault="00000000" w:rsidRPr="00000000" w14:paraId="00000447">
            <w:pPr>
              <w:rPr>
                <w:rFonts w:ascii="D-DIN" w:cs="D-DIN" w:eastAsia="D-DIN" w:hAnsi="D-DIN"/>
              </w:rPr>
            </w:pPr>
            <w:r w:rsidDel="00000000" w:rsidR="00000000" w:rsidRPr="00000000">
              <w:rPr>
                <w:rFonts w:ascii="D-DIN" w:cs="D-DIN" w:eastAsia="D-DIN" w:hAnsi="D-DIN"/>
                <w:rtl w:val="0"/>
              </w:rPr>
              <w:t xml:space="preserve">Completed audits</w:t>
            </w:r>
          </w:p>
          <w:p w:rsidR="00000000" w:rsidDel="00000000" w:rsidP="00000000" w:rsidRDefault="00000000" w:rsidRPr="00000000" w14:paraId="00000448">
            <w:pPr>
              <w:rPr>
                <w:rFonts w:ascii="D-DIN" w:cs="D-DIN" w:eastAsia="D-DIN" w:hAnsi="D-DIN"/>
              </w:rPr>
            </w:pPr>
            <w:r w:rsidDel="00000000" w:rsidR="00000000" w:rsidRPr="00000000">
              <w:rPr>
                <w:rFonts w:ascii="D-DIN" w:cs="D-DIN" w:eastAsia="D-DIN" w:hAnsi="D-DIN"/>
                <w:rtl w:val="0"/>
              </w:rPr>
              <w:t xml:space="preserve">Internal quality audit schedule Internal audit template </w:t>
            </w:r>
          </w:p>
        </w:tc>
        <w:tc>
          <w:tcPr/>
          <w:p w:rsidR="00000000" w:rsidDel="00000000" w:rsidP="00000000" w:rsidRDefault="00000000" w:rsidRPr="00000000" w14:paraId="00000449">
            <w:pPr>
              <w:rPr>
                <w:rFonts w:ascii="D-DIN" w:cs="D-DIN" w:eastAsia="D-DIN" w:hAnsi="D-DIN"/>
              </w:rPr>
            </w:pPr>
            <w:r w:rsidDel="00000000" w:rsidR="00000000" w:rsidRPr="00000000">
              <w:rPr>
                <w:rFonts w:ascii="D-DIN" w:cs="D-DIN" w:eastAsia="D-DIN" w:hAnsi="D-DIN"/>
                <w:rtl w:val="0"/>
              </w:rPr>
              <w:t xml:space="preserve">Internal Audits\Completed Audits </w:t>
            </w:r>
          </w:p>
          <w:p w:rsidR="00000000" w:rsidDel="00000000" w:rsidP="00000000" w:rsidRDefault="00000000" w:rsidRPr="00000000" w14:paraId="0000044A">
            <w:pPr>
              <w:rPr>
                <w:rFonts w:ascii="D-DIN" w:cs="D-DIN" w:eastAsia="D-DIN" w:hAnsi="D-DIN"/>
              </w:rPr>
            </w:pPr>
            <w:r w:rsidDel="00000000" w:rsidR="00000000" w:rsidRPr="00000000">
              <w:rPr>
                <w:rFonts w:ascii="D-DIN" w:cs="D-DIN" w:eastAsia="D-DIN" w:hAnsi="D-DIN"/>
                <w:rtl w:val="0"/>
              </w:rPr>
              <w:t xml:space="preserve">ISO Audit Schedule 2023</w:t>
            </w:r>
          </w:p>
        </w:tc>
      </w:tr>
      <w:tr>
        <w:trPr>
          <w:cantSplit w:val="0"/>
          <w:tblHeader w:val="0"/>
        </w:trPr>
        <w:tc>
          <w:tcPr/>
          <w:p w:rsidR="00000000" w:rsidDel="00000000" w:rsidP="00000000" w:rsidRDefault="00000000" w:rsidRPr="00000000" w14:paraId="0000044B">
            <w:pPr>
              <w:rPr>
                <w:rFonts w:ascii="D-DIN" w:cs="D-DIN" w:eastAsia="D-DIN" w:hAnsi="D-DIN"/>
              </w:rPr>
            </w:pPr>
            <w:r w:rsidDel="00000000" w:rsidR="00000000" w:rsidRPr="00000000">
              <w:rPr>
                <w:rtl w:val="0"/>
              </w:rPr>
            </w:r>
          </w:p>
          <w:p w:rsidR="00000000" w:rsidDel="00000000" w:rsidP="00000000" w:rsidRDefault="00000000" w:rsidRPr="00000000" w14:paraId="0000044C">
            <w:pPr>
              <w:rPr>
                <w:rFonts w:ascii="D-DIN" w:cs="D-DIN" w:eastAsia="D-DIN" w:hAnsi="D-DIN"/>
              </w:rPr>
            </w:pPr>
            <w:r w:rsidDel="00000000" w:rsidR="00000000" w:rsidRPr="00000000">
              <w:rPr>
                <w:rFonts w:ascii="D-DIN" w:cs="D-DIN" w:eastAsia="D-DIN" w:hAnsi="D-DIN"/>
                <w:rtl w:val="0"/>
              </w:rPr>
              <w:t xml:space="preserve">Management Review Meetings</w:t>
            </w:r>
          </w:p>
        </w:tc>
        <w:tc>
          <w:tcPr/>
          <w:p w:rsidR="00000000" w:rsidDel="00000000" w:rsidP="00000000" w:rsidRDefault="00000000" w:rsidRPr="00000000" w14:paraId="0000044D">
            <w:pPr>
              <w:rPr>
                <w:rFonts w:ascii="D-DIN" w:cs="D-DIN" w:eastAsia="D-DIN" w:hAnsi="D-DIN"/>
              </w:rPr>
            </w:pPr>
            <w:r w:rsidDel="00000000" w:rsidR="00000000" w:rsidRPr="00000000">
              <w:rPr>
                <w:rtl w:val="0"/>
              </w:rPr>
            </w:r>
          </w:p>
          <w:p w:rsidR="00000000" w:rsidDel="00000000" w:rsidP="00000000" w:rsidRDefault="00000000" w:rsidRPr="00000000" w14:paraId="0000044E">
            <w:pPr>
              <w:rPr>
                <w:rFonts w:ascii="D-DIN" w:cs="D-DIN" w:eastAsia="D-DIN" w:hAnsi="D-DIN"/>
              </w:rPr>
            </w:pPr>
            <w:r w:rsidDel="00000000" w:rsidR="00000000" w:rsidRPr="00000000">
              <w:rPr>
                <w:rFonts w:ascii="D-DIN" w:cs="D-DIN" w:eastAsia="D-DIN" w:hAnsi="D-DIN"/>
                <w:rtl w:val="0"/>
              </w:rPr>
              <w:t xml:space="preserve">Management Review Meetings report</w:t>
            </w:r>
          </w:p>
          <w:p w:rsidR="00000000" w:rsidDel="00000000" w:rsidP="00000000" w:rsidRDefault="00000000" w:rsidRPr="00000000" w14:paraId="0000044F">
            <w:pPr>
              <w:rPr>
                <w:rFonts w:ascii="D-DIN" w:cs="D-DIN" w:eastAsia="D-DIN" w:hAnsi="D-DIN"/>
              </w:rPr>
            </w:pPr>
            <w:r w:rsidDel="00000000" w:rsidR="00000000" w:rsidRPr="00000000">
              <w:rPr>
                <w:rtl w:val="0"/>
              </w:rPr>
            </w:r>
          </w:p>
        </w:tc>
      </w:tr>
      <w:tr>
        <w:trPr>
          <w:cantSplit w:val="0"/>
          <w:tblHeader w:val="0"/>
        </w:trPr>
        <w:tc>
          <w:tcPr>
            <w:shd w:fill="1e1c11" w:val="clear"/>
          </w:tcPr>
          <w:p w:rsidR="00000000" w:rsidDel="00000000" w:rsidP="00000000" w:rsidRDefault="00000000" w:rsidRPr="00000000" w14:paraId="00000450">
            <w:pPr>
              <w:rPr>
                <w:rFonts w:ascii="D-DIN" w:cs="D-DIN" w:eastAsia="D-DIN" w:hAnsi="D-DIN"/>
                <w:b w:val="1"/>
                <w:color w:val="ffffff"/>
              </w:rPr>
            </w:pPr>
            <w:r w:rsidDel="00000000" w:rsidR="00000000" w:rsidRPr="00000000">
              <w:rPr>
                <w:rFonts w:ascii="D-DIN" w:cs="D-DIN" w:eastAsia="D-DIN" w:hAnsi="D-DIN"/>
                <w:b w:val="1"/>
                <w:color w:val="ffffff"/>
                <w:rtl w:val="0"/>
              </w:rPr>
              <w:t xml:space="preserve">Improvement</w:t>
            </w:r>
          </w:p>
        </w:tc>
        <w:tc>
          <w:tcPr>
            <w:shd w:fill="1e1c11" w:val="clear"/>
          </w:tcPr>
          <w:p w:rsidR="00000000" w:rsidDel="00000000" w:rsidP="00000000" w:rsidRDefault="00000000" w:rsidRPr="00000000" w14:paraId="00000451">
            <w:pPr>
              <w:rPr>
                <w:rFonts w:ascii="D-DIN" w:cs="D-DIN" w:eastAsia="D-DIN" w:hAnsi="D-DIN"/>
                <w:b w:val="1"/>
                <w:color w:val="ffffff"/>
              </w:rPr>
            </w:pPr>
            <w:r w:rsidDel="00000000" w:rsidR="00000000" w:rsidRPr="00000000">
              <w:rPr>
                <w:rtl w:val="0"/>
              </w:rPr>
            </w:r>
          </w:p>
        </w:tc>
      </w:tr>
      <w:tr>
        <w:trPr>
          <w:cantSplit w:val="0"/>
          <w:tblHeader w:val="0"/>
        </w:trPr>
        <w:tc>
          <w:tcPr/>
          <w:p w:rsidR="00000000" w:rsidDel="00000000" w:rsidP="00000000" w:rsidRDefault="00000000" w:rsidRPr="00000000" w14:paraId="00000452">
            <w:pPr>
              <w:rPr>
                <w:rFonts w:ascii="D-DIN" w:cs="D-DIN" w:eastAsia="D-DIN" w:hAnsi="D-DIN"/>
              </w:rPr>
            </w:pPr>
            <w:r w:rsidDel="00000000" w:rsidR="00000000" w:rsidRPr="00000000">
              <w:rPr>
                <w:rtl w:val="0"/>
              </w:rPr>
            </w:r>
          </w:p>
          <w:p w:rsidR="00000000" w:rsidDel="00000000" w:rsidP="00000000" w:rsidRDefault="00000000" w:rsidRPr="00000000" w14:paraId="00000453">
            <w:pPr>
              <w:rPr>
                <w:rFonts w:ascii="D-DIN" w:cs="D-DIN" w:eastAsia="D-DIN" w:hAnsi="D-DIN"/>
              </w:rPr>
            </w:pPr>
            <w:r w:rsidDel="00000000" w:rsidR="00000000" w:rsidRPr="00000000">
              <w:rPr>
                <w:rFonts w:ascii="D-DIN" w:cs="D-DIN" w:eastAsia="D-DIN" w:hAnsi="D-DIN"/>
                <w:rtl w:val="0"/>
              </w:rPr>
              <w:t xml:space="preserve">Non-conformance, preventative, corrective actions</w:t>
            </w:r>
          </w:p>
          <w:p w:rsidR="00000000" w:rsidDel="00000000" w:rsidP="00000000" w:rsidRDefault="00000000" w:rsidRPr="00000000" w14:paraId="00000454">
            <w:pPr>
              <w:rPr>
                <w:rFonts w:ascii="D-DIN" w:cs="D-DIN" w:eastAsia="D-DIN" w:hAnsi="D-DIN"/>
              </w:rPr>
            </w:pPr>
            <w:r w:rsidDel="00000000" w:rsidR="00000000" w:rsidRPr="00000000">
              <w:rPr>
                <w:rtl w:val="0"/>
              </w:rPr>
            </w:r>
          </w:p>
        </w:tc>
        <w:tc>
          <w:tcPr/>
          <w:p w:rsidR="00000000" w:rsidDel="00000000" w:rsidP="00000000" w:rsidRDefault="00000000" w:rsidRPr="00000000" w14:paraId="00000455">
            <w:pPr>
              <w:rPr>
                <w:rFonts w:ascii="D-DIN" w:cs="D-DIN" w:eastAsia="D-DIN" w:hAnsi="D-DIN"/>
              </w:rPr>
            </w:pPr>
            <w:r w:rsidDel="00000000" w:rsidR="00000000" w:rsidRPr="00000000">
              <w:rPr>
                <w:rtl w:val="0"/>
              </w:rPr>
            </w:r>
          </w:p>
          <w:p w:rsidR="00000000" w:rsidDel="00000000" w:rsidP="00000000" w:rsidRDefault="00000000" w:rsidRPr="00000000" w14:paraId="00000456">
            <w:pPr>
              <w:rPr>
                <w:rFonts w:ascii="D-DIN" w:cs="D-DIN" w:eastAsia="D-DIN" w:hAnsi="D-DIN"/>
              </w:rPr>
            </w:pPr>
            <w:r w:rsidDel="00000000" w:rsidR="00000000" w:rsidRPr="00000000">
              <w:rPr>
                <w:rFonts w:ascii="D-DIN" w:cs="D-DIN" w:eastAsia="D-DIN" w:hAnsi="D-DIN"/>
                <w:rtl w:val="0"/>
              </w:rPr>
              <w:t xml:space="preserve">Corrective-preventative actions log</w:t>
            </w:r>
          </w:p>
          <w:p w:rsidR="00000000" w:rsidDel="00000000" w:rsidP="00000000" w:rsidRDefault="00000000" w:rsidRPr="00000000" w14:paraId="00000457">
            <w:pPr>
              <w:rPr>
                <w:rFonts w:ascii="D-DIN" w:cs="D-DIN" w:eastAsia="D-DIN" w:hAnsi="D-DIN"/>
              </w:rPr>
            </w:pPr>
            <w:r w:rsidDel="00000000" w:rsidR="00000000" w:rsidRPr="00000000">
              <w:rPr>
                <w:rtl w:val="0"/>
              </w:rPr>
            </w:r>
          </w:p>
        </w:tc>
      </w:tr>
    </w:tbl>
    <w:p w:rsidR="00000000" w:rsidDel="00000000" w:rsidP="00000000" w:rsidRDefault="00000000" w:rsidRPr="00000000" w14:paraId="00000458">
      <w:pPr>
        <w:rPr>
          <w:rFonts w:ascii="D-DIN" w:cs="D-DIN" w:eastAsia="D-DIN" w:hAnsi="D-DIN"/>
          <w:b w:val="1"/>
        </w:rPr>
      </w:pPr>
      <w:r w:rsidDel="00000000" w:rsidR="00000000" w:rsidRPr="00000000">
        <w:rPr>
          <w:rtl w:val="0"/>
        </w:rPr>
      </w:r>
    </w:p>
    <w:sectPr>
      <w:headerReference r:id="rId13" w:type="default"/>
      <w:headerReference r:id="rId14" w:type="even"/>
      <w:footerReference r:id="rId15" w:type="default"/>
      <w:footerReference r:id="rId16" w:type="first"/>
      <w:pgSz w:h="16838" w:w="11906" w:orient="portrait"/>
      <w:pgMar w:bottom="1440" w:top="1440" w:left="1440" w:right="1440"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Cambria"/>
  <w:font w:name="Georgia"/>
  <w:font w:name="Arial"/>
  <w:font w:name="Courier New"/>
  <w:font w:name="D-DIN"/>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Cambria Math">
    <w:embedRegular w:fontKey="{00000000-0000-0000-0000-000000000000}" r:id="rId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5C">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16"/>
        <w:szCs w:val="16"/>
        <w:u w:val="none"/>
        <w:shd w:fill="auto" w:val="clear"/>
        <w:vertAlign w:val="baseline"/>
      </w:rPr>
    </w:pPr>
    <w:r w:rsidDel="00000000" w:rsidR="00000000" w:rsidRPr="00000000">
      <w:rPr>
        <w:sz w:val="16"/>
        <w:szCs w:val="16"/>
        <w:rtl w:val="0"/>
      </w:rPr>
      <w:t xml:space="preserve">Q</w:t>
    </w: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MS 001 version </w:t>
    </w:r>
    <w:r w:rsidDel="00000000" w:rsidR="00000000" w:rsidRPr="00000000">
      <w:rPr>
        <w:sz w:val="16"/>
        <w:szCs w:val="16"/>
        <w:rtl w:val="0"/>
      </w:rPr>
      <w:t xml:space="preserve">1</w:t>
    </w: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 issue date </w:t>
    </w:r>
    <w:r w:rsidDel="00000000" w:rsidR="00000000" w:rsidRPr="00000000">
      <w:rPr>
        <w:sz w:val="16"/>
        <w:szCs w:val="16"/>
        <w:rtl w:val="0"/>
      </w:rPr>
      <w:t xml:space="preserve">02</w:t>
    </w: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/01/202</w:t>
    </w:r>
    <w:r w:rsidDel="00000000" w:rsidR="00000000" w:rsidRPr="00000000">
      <w:rPr>
        <w:sz w:val="16"/>
        <w:szCs w:val="16"/>
        <w:rtl w:val="0"/>
      </w:rPr>
      <w:t xml:space="preserve">5</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5D">
    <w:pPr>
      <w:rPr>
        <w:sz w:val="14"/>
        <w:szCs w:val="14"/>
      </w:rPr>
    </w:pPr>
    <w:r w:rsidDel="00000000" w:rsidR="00000000" w:rsidRPr="00000000">
      <w:rPr>
        <w:sz w:val="14"/>
        <w:szCs w:val="14"/>
        <w:rtl w:val="0"/>
      </w:rPr>
      <w:t xml:space="preserve">QMS 001  Version: 1  Date: 01.02.2025</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59">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pict>
        <v:shape id="WordPictureWatermark1" style="position:absolute;width:451.1pt;height:150.1999212598425pt;rotation:0;z-index:-503316481;mso-position-horizontal-relative:margin;mso-position-horizontal:center;mso-position-vertical-relative:margin;mso-position-vertical:center;" alt="" type="#_x0000_t75">
          <v:imagedata blacklevel="22938f" cropbottom="0f" cropleft="0f" cropright="0f" croptop="0f" gain="19661f" r:id="rId1" o:title="image1.png"/>
        </v:shape>
      </w:pict>
    </w:r>
    <w:r w:rsidDel="00000000" w:rsidR="00000000" w:rsidRPr="00000000">
      <w:rPr>
        <w:rtl w:val="0"/>
      </w:rPr>
    </w:r>
  </w:p>
  <w:p w:rsidR="00000000" w:rsidDel="00000000" w:rsidP="00000000" w:rsidRDefault="00000000" w:rsidRPr="00000000" w14:paraId="0000045A">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5B">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pict>
        <v:shape id="WordPictureWatermark2" style="position:absolute;width:451.1pt;height:150.1999212598425pt;rotation:0;z-index:-503316481;mso-position-horizontal-relative:margin;mso-position-horizontal:center;mso-position-vertical-relative:margin;mso-position-vertical:center;" alt="" type="#_x0000_t75">
          <v:imagedata blacklevel="22938f" cropbottom="0f" cropleft="0f" cropright="0f" croptop="0f" gain="19661f" r:id="rId1" o:title="image1.png"/>
        </v:shape>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60" w:hanging="36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8">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6">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7">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9">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30">
    <w:lvl w:ilvl="0">
      <w:start w:val="1"/>
      <w:numFmt w:val="decimal"/>
      <w:lvlText w:val="%1."/>
      <w:lvlJc w:val="left"/>
      <w:pPr>
        <w:ind w:left="745" w:hanging="745"/>
      </w:pPr>
      <w:rPr>
        <w:rFonts w:ascii="Quattrocento Sans" w:cs="Quattrocento Sans" w:eastAsia="Quattrocento Sans" w:hAnsi="Quattrocento Sans"/>
        <w:b w:val="0"/>
        <w:i w:val="0"/>
        <w:strike w:val="0"/>
        <w:color w:val="000000"/>
        <w:sz w:val="20"/>
        <w:szCs w:val="20"/>
        <w:u w:val="none"/>
        <w:shd w:fill="auto" w:val="clear"/>
        <w:vertAlign w:val="baseline"/>
      </w:rPr>
    </w:lvl>
    <w:lvl w:ilvl="1">
      <w:start w:val="1"/>
      <w:numFmt w:val="lowerLetter"/>
      <w:lvlText w:val="%2"/>
      <w:lvlJc w:val="left"/>
      <w:pPr>
        <w:ind w:left="1440" w:hanging="1440"/>
      </w:pPr>
      <w:rPr>
        <w:rFonts w:ascii="Quattrocento Sans" w:cs="Quattrocento Sans" w:eastAsia="Quattrocento Sans" w:hAnsi="Quattrocento Sans"/>
        <w:b w:val="0"/>
        <w:i w:val="0"/>
        <w:strike w:val="0"/>
        <w:color w:val="000000"/>
        <w:sz w:val="20"/>
        <w:szCs w:val="20"/>
        <w:u w:val="none"/>
        <w:shd w:fill="auto" w:val="clear"/>
        <w:vertAlign w:val="baseline"/>
      </w:rPr>
    </w:lvl>
    <w:lvl w:ilvl="2">
      <w:start w:val="1"/>
      <w:numFmt w:val="lowerRoman"/>
      <w:lvlText w:val="%3"/>
      <w:lvlJc w:val="left"/>
      <w:pPr>
        <w:ind w:left="2160" w:hanging="2160"/>
      </w:pPr>
      <w:rPr>
        <w:rFonts w:ascii="Quattrocento Sans" w:cs="Quattrocento Sans" w:eastAsia="Quattrocento Sans" w:hAnsi="Quattrocento Sans"/>
        <w:b w:val="0"/>
        <w:i w:val="0"/>
        <w:strike w:val="0"/>
        <w:color w:val="000000"/>
        <w:sz w:val="20"/>
        <w:szCs w:val="20"/>
        <w:u w:val="none"/>
        <w:shd w:fill="auto" w:val="clear"/>
        <w:vertAlign w:val="baseline"/>
      </w:rPr>
    </w:lvl>
    <w:lvl w:ilvl="3">
      <w:start w:val="1"/>
      <w:numFmt w:val="decimal"/>
      <w:lvlText w:val="%4"/>
      <w:lvlJc w:val="left"/>
      <w:pPr>
        <w:ind w:left="2880" w:hanging="2880"/>
      </w:pPr>
      <w:rPr>
        <w:rFonts w:ascii="Quattrocento Sans" w:cs="Quattrocento Sans" w:eastAsia="Quattrocento Sans" w:hAnsi="Quattrocento Sans"/>
        <w:b w:val="0"/>
        <w:i w:val="0"/>
        <w:strike w:val="0"/>
        <w:color w:val="000000"/>
        <w:sz w:val="20"/>
        <w:szCs w:val="20"/>
        <w:u w:val="none"/>
        <w:shd w:fill="auto" w:val="clear"/>
        <w:vertAlign w:val="baseline"/>
      </w:rPr>
    </w:lvl>
    <w:lvl w:ilvl="4">
      <w:start w:val="1"/>
      <w:numFmt w:val="lowerLetter"/>
      <w:lvlText w:val="%5"/>
      <w:lvlJc w:val="left"/>
      <w:pPr>
        <w:ind w:left="3599" w:hanging="3599"/>
      </w:pPr>
      <w:rPr>
        <w:rFonts w:ascii="Quattrocento Sans" w:cs="Quattrocento Sans" w:eastAsia="Quattrocento Sans" w:hAnsi="Quattrocento Sans"/>
        <w:b w:val="0"/>
        <w:i w:val="0"/>
        <w:strike w:val="0"/>
        <w:color w:val="000000"/>
        <w:sz w:val="20"/>
        <w:szCs w:val="20"/>
        <w:u w:val="none"/>
        <w:shd w:fill="auto" w:val="clear"/>
        <w:vertAlign w:val="baseline"/>
      </w:rPr>
    </w:lvl>
    <w:lvl w:ilvl="5">
      <w:start w:val="1"/>
      <w:numFmt w:val="lowerRoman"/>
      <w:lvlText w:val="%6"/>
      <w:lvlJc w:val="left"/>
      <w:pPr>
        <w:ind w:left="4320" w:hanging="4320"/>
      </w:pPr>
      <w:rPr>
        <w:rFonts w:ascii="Quattrocento Sans" w:cs="Quattrocento Sans" w:eastAsia="Quattrocento Sans" w:hAnsi="Quattrocento Sans"/>
        <w:b w:val="0"/>
        <w:i w:val="0"/>
        <w:strike w:val="0"/>
        <w:color w:val="000000"/>
        <w:sz w:val="20"/>
        <w:szCs w:val="20"/>
        <w:u w:val="none"/>
        <w:shd w:fill="auto" w:val="clear"/>
        <w:vertAlign w:val="baseline"/>
      </w:rPr>
    </w:lvl>
    <w:lvl w:ilvl="6">
      <w:start w:val="1"/>
      <w:numFmt w:val="decimal"/>
      <w:lvlText w:val="%7"/>
      <w:lvlJc w:val="left"/>
      <w:pPr>
        <w:ind w:left="5040" w:hanging="5040"/>
      </w:pPr>
      <w:rPr>
        <w:rFonts w:ascii="Quattrocento Sans" w:cs="Quattrocento Sans" w:eastAsia="Quattrocento Sans" w:hAnsi="Quattrocento Sans"/>
        <w:b w:val="0"/>
        <w:i w:val="0"/>
        <w:strike w:val="0"/>
        <w:color w:val="000000"/>
        <w:sz w:val="20"/>
        <w:szCs w:val="20"/>
        <w:u w:val="none"/>
        <w:shd w:fill="auto" w:val="clear"/>
        <w:vertAlign w:val="baseline"/>
      </w:rPr>
    </w:lvl>
    <w:lvl w:ilvl="7">
      <w:start w:val="1"/>
      <w:numFmt w:val="lowerLetter"/>
      <w:lvlText w:val="%8"/>
      <w:lvlJc w:val="left"/>
      <w:pPr>
        <w:ind w:left="5760" w:hanging="5760"/>
      </w:pPr>
      <w:rPr>
        <w:rFonts w:ascii="Quattrocento Sans" w:cs="Quattrocento Sans" w:eastAsia="Quattrocento Sans" w:hAnsi="Quattrocento Sans"/>
        <w:b w:val="0"/>
        <w:i w:val="0"/>
        <w:strike w:val="0"/>
        <w:color w:val="000000"/>
        <w:sz w:val="20"/>
        <w:szCs w:val="20"/>
        <w:u w:val="none"/>
        <w:shd w:fill="auto" w:val="clear"/>
        <w:vertAlign w:val="baseline"/>
      </w:rPr>
    </w:lvl>
    <w:lvl w:ilvl="8">
      <w:start w:val="1"/>
      <w:numFmt w:val="lowerRoman"/>
      <w:lvlText w:val="%9"/>
      <w:lvlJc w:val="left"/>
      <w:pPr>
        <w:ind w:left="6480" w:hanging="6480"/>
      </w:pPr>
      <w:rPr>
        <w:rFonts w:ascii="Quattrocento Sans" w:cs="Quattrocento Sans" w:eastAsia="Quattrocento Sans" w:hAnsi="Quattrocento Sans"/>
        <w:b w:val="0"/>
        <w:i w:val="0"/>
        <w:strike w:val="0"/>
        <w:color w:val="000000"/>
        <w:sz w:val="20"/>
        <w:szCs w:val="20"/>
        <w:u w:val="none"/>
        <w:shd w:fill="auto" w:val="clear"/>
        <w:vertAlign w:val="baseline"/>
      </w:rPr>
    </w:lvl>
  </w:abstractNum>
  <w:abstractNum w:abstractNumId="3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3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spacing w:line="240" w:lineRule="auto"/>
    </w:pPr>
    <w:rPr>
      <w:rFonts w:ascii="Times New Roman" w:cs="Times New Roman" w:eastAsia="Times New Roman" w:hAnsi="Times New Roman"/>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spacing w:after="0" w:before="40" w:lineRule="auto"/>
    </w:pPr>
    <w:rPr>
      <w:rFonts w:ascii="Cambria" w:cs="Cambria" w:eastAsia="Cambria" w:hAnsi="Cambria"/>
      <w:i w:val="1"/>
      <w:color w:val="366091"/>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89.0" w:type="dxa"/>
        <w:left w:w="107.0" w:type="dxa"/>
        <w:bottom w:w="0.0" w:type="dxa"/>
        <w:right w:w="115.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89.0" w:type="dxa"/>
        <w:left w:w="107.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7.png"/><Relationship Id="rId13" Type="http://schemas.openxmlformats.org/officeDocument/2006/relationships/header" Target="header1.xml"/><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footer" Target="footer1.xml"/><Relationship Id="rId14" Type="http://schemas.openxmlformats.org/officeDocument/2006/relationships/header" Target="header2.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4.png"/><Relationship Id="rId8" Type="http://schemas.openxmlformats.org/officeDocument/2006/relationships/image" Target="media/image9.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CambriaMath-regular.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0x01010037506CB3C0933D4E8CE5CD91C80E813C</vt:lpwstr>
  </property>
</Properties>
</file>